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747" w:rsidRDefault="00766747" w:rsidP="005314CE">
      <w:pPr>
        <w:spacing w:line="480" w:lineRule="auto"/>
        <w:jc w:val="center"/>
        <w:rPr>
          <w:rFonts w:ascii="Times New Roman" w:hAnsi="Times New Roman" w:cs="Times New Roman"/>
          <w:b/>
          <w:sz w:val="24"/>
          <w:szCs w:val="24"/>
        </w:rPr>
      </w:pPr>
    </w:p>
    <w:p w:rsidR="005314CE" w:rsidRDefault="005314CE" w:rsidP="005314CE">
      <w:pPr>
        <w:spacing w:line="480" w:lineRule="auto"/>
        <w:jc w:val="center"/>
        <w:rPr>
          <w:rFonts w:ascii="Times New Roman" w:hAnsi="Times New Roman" w:cs="Times New Roman"/>
          <w:b/>
          <w:sz w:val="24"/>
          <w:szCs w:val="24"/>
        </w:rPr>
      </w:pPr>
    </w:p>
    <w:p w:rsidR="005314CE" w:rsidRDefault="005314CE" w:rsidP="005314CE">
      <w:pPr>
        <w:spacing w:line="480" w:lineRule="auto"/>
        <w:jc w:val="center"/>
        <w:rPr>
          <w:rFonts w:ascii="Times New Roman" w:hAnsi="Times New Roman" w:cs="Times New Roman"/>
          <w:b/>
          <w:sz w:val="24"/>
          <w:szCs w:val="24"/>
        </w:rPr>
      </w:pPr>
    </w:p>
    <w:p w:rsidR="005314CE" w:rsidRDefault="005314CE" w:rsidP="005314CE">
      <w:pPr>
        <w:spacing w:line="480" w:lineRule="auto"/>
        <w:jc w:val="center"/>
        <w:rPr>
          <w:rFonts w:ascii="Times New Roman" w:hAnsi="Times New Roman" w:cs="Times New Roman"/>
          <w:b/>
          <w:sz w:val="24"/>
          <w:szCs w:val="24"/>
        </w:rPr>
      </w:pPr>
    </w:p>
    <w:p w:rsidR="005314CE" w:rsidRPr="005314CE" w:rsidRDefault="005314CE" w:rsidP="005314CE">
      <w:pPr>
        <w:spacing w:line="480" w:lineRule="auto"/>
        <w:jc w:val="center"/>
        <w:rPr>
          <w:rFonts w:ascii="Times New Roman" w:hAnsi="Times New Roman" w:cs="Times New Roman"/>
          <w:b/>
          <w:sz w:val="24"/>
          <w:szCs w:val="24"/>
        </w:rPr>
      </w:pPr>
    </w:p>
    <w:p w:rsidR="00CD286D" w:rsidRDefault="00CD286D" w:rsidP="005314CE">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THE CULTURE OF CLIMATE NEGOTIATIONS</w:t>
      </w:r>
    </w:p>
    <w:p w:rsidR="003549B5" w:rsidRPr="005314CE" w:rsidRDefault="00CD286D" w:rsidP="005314CE">
      <w:pPr>
        <w:spacing w:line="48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Historical Authors and Contemporary Collective Action in the European Union </w:t>
      </w:r>
    </w:p>
    <w:p w:rsidR="00CE5C2B" w:rsidRPr="005314CE" w:rsidRDefault="003549B5" w:rsidP="005314CE">
      <w:pPr>
        <w:spacing w:line="480" w:lineRule="auto"/>
        <w:jc w:val="center"/>
        <w:rPr>
          <w:rFonts w:ascii="Times New Roman" w:hAnsi="Times New Roman" w:cs="Times New Roman"/>
          <w:b/>
          <w:sz w:val="24"/>
          <w:szCs w:val="24"/>
        </w:rPr>
      </w:pPr>
      <w:r w:rsidRPr="005314CE">
        <w:rPr>
          <w:rFonts w:ascii="Times New Roman" w:hAnsi="Times New Roman" w:cs="Times New Roman"/>
          <w:b/>
          <w:sz w:val="24"/>
          <w:szCs w:val="24"/>
        </w:rPr>
        <w:t xml:space="preserve">By </w:t>
      </w:r>
      <w:r w:rsidR="00B84288" w:rsidRPr="005314CE">
        <w:rPr>
          <w:rFonts w:ascii="Times New Roman" w:hAnsi="Times New Roman" w:cs="Times New Roman"/>
          <w:b/>
          <w:sz w:val="24"/>
          <w:szCs w:val="24"/>
        </w:rPr>
        <w:t>Cathie Jo Martin</w:t>
      </w:r>
    </w:p>
    <w:p w:rsidR="00AC05CD" w:rsidRPr="005314CE" w:rsidRDefault="001D1F61" w:rsidP="005314CE">
      <w:pPr>
        <w:spacing w:line="480" w:lineRule="auto"/>
        <w:jc w:val="center"/>
        <w:rPr>
          <w:rFonts w:ascii="Times New Roman" w:hAnsi="Times New Roman" w:cs="Times New Roman"/>
          <w:b/>
          <w:sz w:val="24"/>
          <w:szCs w:val="24"/>
        </w:rPr>
      </w:pPr>
      <w:r w:rsidRPr="005314CE">
        <w:rPr>
          <w:rFonts w:ascii="Times New Roman" w:hAnsi="Times New Roman" w:cs="Times New Roman"/>
          <w:b/>
          <w:sz w:val="24"/>
          <w:szCs w:val="24"/>
        </w:rPr>
        <w:t>Boston University</w:t>
      </w:r>
    </w:p>
    <w:p w:rsidR="00AC05CD" w:rsidRPr="005314CE" w:rsidRDefault="00AC05CD" w:rsidP="005314CE">
      <w:pPr>
        <w:spacing w:line="480" w:lineRule="auto"/>
        <w:jc w:val="center"/>
        <w:rPr>
          <w:rFonts w:ascii="Times New Roman" w:hAnsi="Times New Roman" w:cs="Times New Roman"/>
          <w:sz w:val="24"/>
          <w:szCs w:val="24"/>
        </w:rPr>
      </w:pPr>
      <w:r w:rsidRPr="005314CE">
        <w:rPr>
          <w:rFonts w:ascii="Times New Roman" w:hAnsi="Times New Roman" w:cs="Times New Roman"/>
          <w:sz w:val="24"/>
          <w:szCs w:val="24"/>
        </w:rPr>
        <w:t xml:space="preserve">Presented at the annual meeting of EUSA, May </w:t>
      </w:r>
      <w:r w:rsidR="00BD0257" w:rsidRPr="005314CE">
        <w:rPr>
          <w:rFonts w:ascii="Times New Roman" w:hAnsi="Times New Roman" w:cs="Times New Roman"/>
          <w:sz w:val="24"/>
          <w:szCs w:val="24"/>
        </w:rPr>
        <w:t>4-</w:t>
      </w:r>
      <w:r w:rsidRPr="005314CE">
        <w:rPr>
          <w:rFonts w:ascii="Times New Roman" w:hAnsi="Times New Roman" w:cs="Times New Roman"/>
          <w:sz w:val="24"/>
          <w:szCs w:val="24"/>
        </w:rPr>
        <w:t>6, 2023, Pittsburgh, PA</w:t>
      </w:r>
    </w:p>
    <w:p w:rsidR="00AE20F9" w:rsidRPr="005314CE" w:rsidRDefault="00AE20F9" w:rsidP="005314CE">
      <w:pPr>
        <w:spacing w:line="480" w:lineRule="auto"/>
        <w:jc w:val="center"/>
        <w:rPr>
          <w:rFonts w:ascii="Times New Roman" w:hAnsi="Times New Roman" w:cs="Times New Roman"/>
          <w:sz w:val="24"/>
          <w:szCs w:val="24"/>
        </w:rPr>
      </w:pPr>
      <w:r w:rsidRPr="005314CE">
        <w:rPr>
          <w:rFonts w:ascii="Times New Roman" w:hAnsi="Times New Roman" w:cs="Times New Roman"/>
          <w:sz w:val="24"/>
          <w:szCs w:val="24"/>
        </w:rPr>
        <w:t>Abstract</w:t>
      </w:r>
    </w:p>
    <w:p w:rsidR="00D03042" w:rsidRPr="005314CE" w:rsidRDefault="00667916" w:rsidP="005314CE">
      <w:pPr>
        <w:spacing w:line="240" w:lineRule="auto"/>
        <w:rPr>
          <w:rFonts w:ascii="Times New Roman" w:hAnsi="Times New Roman" w:cs="Times New Roman"/>
          <w:sz w:val="24"/>
          <w:szCs w:val="24"/>
        </w:rPr>
      </w:pPr>
      <w:r w:rsidRPr="005314CE">
        <w:rPr>
          <w:rFonts w:ascii="Times New Roman" w:hAnsi="Times New Roman" w:cs="Times New Roman"/>
          <w:sz w:val="24"/>
          <w:szCs w:val="24"/>
        </w:rPr>
        <w:t xml:space="preserve">This paper seeks </w:t>
      </w:r>
      <w:r w:rsidR="00AE20F9" w:rsidRPr="005314CE">
        <w:rPr>
          <w:rFonts w:ascii="Times New Roman" w:hAnsi="Times New Roman" w:cs="Times New Roman"/>
          <w:sz w:val="24"/>
          <w:szCs w:val="24"/>
        </w:rPr>
        <w:t xml:space="preserve">to understand the historical cultural underpinnings underlying disputes and negotiations over environmental policy within the European Union. Climate change is one of the most urgent problems facing Europe and the world today, and since the 1990s, the European Union has been grappling with ways to restrain the production of greenhouse gases and to make the transition to renewable energy. Yet fundamentally different cultural understandings of policy problems and their solutions may inhibit action at the supranational level. Thus, my project explores countries’ varying ways of responding to EU initiatives, such as the European Green Deal, and their stances in processes of negotiation over environmental policy at the EU level. I then consider whether these cross-national variations correspond to differences in countries’ historical views of nature and the responsibility of humans to conserve the natural world. Following methods developed for my forthcoming book on culture and education policy, </w:t>
      </w:r>
      <w:r w:rsidR="00AE20F9" w:rsidRPr="005314CE">
        <w:rPr>
          <w:rFonts w:ascii="Times New Roman" w:hAnsi="Times New Roman" w:cs="Times New Roman"/>
          <w:i/>
          <w:sz w:val="24"/>
          <w:szCs w:val="24"/>
        </w:rPr>
        <w:t>Education for All: Literature, Culture and Education Policy in Britain and Denmark</w:t>
      </w:r>
      <w:r w:rsidR="00AE20F9" w:rsidRPr="005314CE">
        <w:rPr>
          <w:rFonts w:ascii="Times New Roman" w:hAnsi="Times New Roman" w:cs="Times New Roman"/>
          <w:sz w:val="24"/>
          <w:szCs w:val="24"/>
        </w:rPr>
        <w:t>, I use computational linguistic techniques to identify word frequencies and topic modeling in national literary corpora that I have constructed for Britain</w:t>
      </w:r>
      <w:r w:rsidR="00150D70" w:rsidRPr="005314CE">
        <w:rPr>
          <w:rFonts w:ascii="Times New Roman" w:hAnsi="Times New Roman" w:cs="Times New Roman"/>
          <w:sz w:val="24"/>
          <w:szCs w:val="24"/>
        </w:rPr>
        <w:t xml:space="preserve"> and</w:t>
      </w:r>
      <w:r w:rsidR="00AE20F9" w:rsidRPr="005314CE">
        <w:rPr>
          <w:rFonts w:ascii="Times New Roman" w:hAnsi="Times New Roman" w:cs="Times New Roman"/>
          <w:sz w:val="24"/>
          <w:szCs w:val="24"/>
        </w:rPr>
        <w:t xml:space="preserve"> Denmark. I combine the quantitative analysis with a close reading of literary texts to explore the narratives that authors in the diverse countries construct about the natural world.</w:t>
      </w:r>
    </w:p>
    <w:p w:rsidR="00AE20F9" w:rsidRPr="00387983" w:rsidRDefault="003549B5" w:rsidP="005314CE">
      <w:pPr>
        <w:spacing w:line="480" w:lineRule="auto"/>
        <w:rPr>
          <w:rFonts w:ascii="Times New Roman" w:hAnsi="Times New Roman" w:cs="Times New Roman"/>
          <w:b/>
          <w:sz w:val="24"/>
          <w:szCs w:val="24"/>
        </w:rPr>
      </w:pPr>
      <w:r w:rsidRPr="005314CE">
        <w:rPr>
          <w:rFonts w:ascii="Times New Roman" w:hAnsi="Times New Roman" w:cs="Times New Roman"/>
          <w:sz w:val="24"/>
          <w:szCs w:val="24"/>
        </w:rPr>
        <w:br w:type="column"/>
      </w:r>
      <w:r w:rsidR="00AE20F9" w:rsidRPr="00387983">
        <w:rPr>
          <w:rFonts w:ascii="Times New Roman" w:hAnsi="Times New Roman" w:cs="Times New Roman"/>
          <w:b/>
          <w:sz w:val="24"/>
          <w:szCs w:val="24"/>
        </w:rPr>
        <w:lastRenderedPageBreak/>
        <w:t>INTRODUCTION</w:t>
      </w:r>
    </w:p>
    <w:p w:rsidR="005314CE" w:rsidRDefault="007B3B39" w:rsidP="005314CE">
      <w:pPr>
        <w:spacing w:line="480" w:lineRule="auto"/>
        <w:ind w:firstLine="720"/>
        <w:rPr>
          <w:rFonts w:ascii="Times New Roman" w:hAnsi="Times New Roman" w:cs="Times New Roman"/>
          <w:sz w:val="24"/>
          <w:szCs w:val="24"/>
        </w:rPr>
      </w:pPr>
      <w:r w:rsidRPr="005314CE">
        <w:rPr>
          <w:rFonts w:ascii="Times New Roman" w:hAnsi="Times New Roman" w:cs="Times New Roman"/>
          <w:sz w:val="24"/>
          <w:szCs w:val="24"/>
        </w:rPr>
        <w:t xml:space="preserve">Climate change is one of the most urgent problems facing </w:t>
      </w:r>
      <w:r w:rsidR="005823C4" w:rsidRPr="005314CE">
        <w:rPr>
          <w:rFonts w:ascii="Times New Roman" w:hAnsi="Times New Roman" w:cs="Times New Roman"/>
          <w:sz w:val="24"/>
          <w:szCs w:val="24"/>
        </w:rPr>
        <w:t xml:space="preserve">the </w:t>
      </w:r>
      <w:r w:rsidRPr="005314CE">
        <w:rPr>
          <w:rFonts w:ascii="Times New Roman" w:hAnsi="Times New Roman" w:cs="Times New Roman"/>
          <w:sz w:val="24"/>
          <w:szCs w:val="24"/>
        </w:rPr>
        <w:t>Europe</w:t>
      </w:r>
      <w:r w:rsidR="005823C4" w:rsidRPr="005314CE">
        <w:rPr>
          <w:rFonts w:ascii="Times New Roman" w:hAnsi="Times New Roman" w:cs="Times New Roman"/>
          <w:sz w:val="24"/>
          <w:szCs w:val="24"/>
        </w:rPr>
        <w:t>an Union</w:t>
      </w:r>
      <w:r w:rsidRPr="005314CE">
        <w:rPr>
          <w:rFonts w:ascii="Times New Roman" w:hAnsi="Times New Roman" w:cs="Times New Roman"/>
          <w:sz w:val="24"/>
          <w:szCs w:val="24"/>
        </w:rPr>
        <w:t xml:space="preserve"> today</w:t>
      </w:r>
      <w:r w:rsidR="005823C4" w:rsidRPr="005314CE">
        <w:rPr>
          <w:rFonts w:ascii="Times New Roman" w:hAnsi="Times New Roman" w:cs="Times New Roman"/>
          <w:sz w:val="24"/>
          <w:szCs w:val="24"/>
        </w:rPr>
        <w:t>, as climate catastrophes ravage the world with increasing intensity</w:t>
      </w:r>
      <w:r w:rsidR="00C65C1B" w:rsidRPr="005314CE">
        <w:rPr>
          <w:rFonts w:ascii="Times New Roman" w:hAnsi="Times New Roman" w:cs="Times New Roman"/>
          <w:sz w:val="24"/>
          <w:szCs w:val="24"/>
        </w:rPr>
        <w:t>.</w:t>
      </w:r>
      <w:r w:rsidRPr="005314CE">
        <w:rPr>
          <w:rFonts w:ascii="Times New Roman" w:hAnsi="Times New Roman" w:cs="Times New Roman"/>
          <w:sz w:val="24"/>
          <w:szCs w:val="24"/>
        </w:rPr>
        <w:t xml:space="preserve"> </w:t>
      </w:r>
      <w:r w:rsidR="00C65C1B" w:rsidRPr="005314CE">
        <w:rPr>
          <w:rFonts w:ascii="Times New Roman" w:hAnsi="Times New Roman" w:cs="Times New Roman"/>
          <w:sz w:val="24"/>
          <w:szCs w:val="24"/>
        </w:rPr>
        <w:t>S</w:t>
      </w:r>
      <w:r w:rsidRPr="005314CE">
        <w:rPr>
          <w:rFonts w:ascii="Times New Roman" w:hAnsi="Times New Roman" w:cs="Times New Roman"/>
          <w:sz w:val="24"/>
          <w:szCs w:val="24"/>
        </w:rPr>
        <w:t>ince the 1990s, the European Union has been grappling with ways to restrain the production of greenhouse gases and to make the transition to renewable energy</w:t>
      </w:r>
      <w:r w:rsidR="00C65C1B" w:rsidRPr="005314CE">
        <w:rPr>
          <w:rFonts w:ascii="Times New Roman" w:hAnsi="Times New Roman" w:cs="Times New Roman"/>
          <w:sz w:val="24"/>
          <w:szCs w:val="24"/>
        </w:rPr>
        <w:t>; y</w:t>
      </w:r>
      <w:r w:rsidRPr="005314CE">
        <w:rPr>
          <w:rFonts w:ascii="Times New Roman" w:hAnsi="Times New Roman" w:cs="Times New Roman"/>
          <w:sz w:val="24"/>
          <w:szCs w:val="24"/>
        </w:rPr>
        <w:t xml:space="preserve">et diverse national preferences for climate policy threaten to derail EU action </w:t>
      </w:r>
      <w:r w:rsidRPr="005314CE">
        <w:rPr>
          <w:rFonts w:ascii="Times New Roman" w:hAnsi="Times New Roman" w:cs="Times New Roman"/>
          <w:color w:val="000000"/>
          <w:sz w:val="24"/>
          <w:szCs w:val="24"/>
        </w:rPr>
        <w:t>(</w:t>
      </w:r>
      <w:r w:rsidRPr="005314CE">
        <w:rPr>
          <w:rFonts w:ascii="Times New Roman" w:hAnsi="Times New Roman" w:cs="Times New Roman"/>
          <w:sz w:val="24"/>
          <w:szCs w:val="24"/>
        </w:rPr>
        <w:t xml:space="preserve">Solorio &amp; </w:t>
      </w:r>
      <w:proofErr w:type="spellStart"/>
      <w:r w:rsidRPr="005314CE">
        <w:rPr>
          <w:rFonts w:ascii="Times New Roman" w:hAnsi="Times New Roman" w:cs="Times New Roman"/>
          <w:sz w:val="24"/>
          <w:szCs w:val="24"/>
        </w:rPr>
        <w:t>Jörgens</w:t>
      </w:r>
      <w:proofErr w:type="spellEnd"/>
      <w:r w:rsidRPr="005314CE">
        <w:rPr>
          <w:rFonts w:ascii="Times New Roman" w:hAnsi="Times New Roman" w:cs="Times New Roman"/>
          <w:sz w:val="24"/>
          <w:szCs w:val="24"/>
        </w:rPr>
        <w:t xml:space="preserve"> 2020</w:t>
      </w:r>
      <w:r w:rsidRPr="005314CE">
        <w:rPr>
          <w:rFonts w:ascii="Times New Roman" w:hAnsi="Times New Roman" w:cs="Times New Roman"/>
          <w:color w:val="000000"/>
          <w:sz w:val="24"/>
          <w:szCs w:val="24"/>
        </w:rPr>
        <w:t>)</w:t>
      </w:r>
      <w:r w:rsidRPr="005314CE">
        <w:rPr>
          <w:rFonts w:ascii="Times New Roman" w:hAnsi="Times New Roman" w:cs="Times New Roman"/>
          <w:sz w:val="24"/>
          <w:szCs w:val="24"/>
        </w:rPr>
        <w:t xml:space="preserve">. Some countries such as Denmark have been leaders in the transition to renewable energy sources and advocate for strong government interventions to facilitate profound industrial restructuring. Other countries such as Britain (before it left the EU) have preferred a more limited program of regulating greenhouse gas emissions with market-based policies and eschewed strong government action at both the national and supranational levels (Im et. al. 2023) </w:t>
      </w:r>
      <w:r w:rsidR="009B0570">
        <w:rPr>
          <w:rFonts w:ascii="Times New Roman" w:hAnsi="Times New Roman" w:cs="Times New Roman"/>
          <w:sz w:val="24"/>
          <w:szCs w:val="24"/>
        </w:rPr>
        <w:t xml:space="preserve">According to the World Bank, </w:t>
      </w:r>
      <w:r w:rsidR="004E151B">
        <w:rPr>
          <w:rFonts w:ascii="Times New Roman" w:hAnsi="Times New Roman" w:cs="Times New Roman"/>
          <w:sz w:val="24"/>
          <w:szCs w:val="24"/>
        </w:rPr>
        <w:t>37.52 percent of all energy consumption comes from renewable energy sources</w:t>
      </w:r>
      <w:r w:rsidR="009B0570">
        <w:rPr>
          <w:rFonts w:ascii="Times New Roman" w:hAnsi="Times New Roman" w:cs="Times New Roman"/>
          <w:sz w:val="24"/>
          <w:szCs w:val="24"/>
        </w:rPr>
        <w:t xml:space="preserve"> in Denmark</w:t>
      </w:r>
      <w:r w:rsidR="004E151B">
        <w:rPr>
          <w:rFonts w:ascii="Times New Roman" w:hAnsi="Times New Roman" w:cs="Times New Roman"/>
          <w:sz w:val="24"/>
          <w:szCs w:val="24"/>
        </w:rPr>
        <w:t>; whereas, in the United Kingdom, only 12.24 percent of all energy used comes from renewable energy</w:t>
      </w:r>
      <w:r w:rsidR="009B0570">
        <w:rPr>
          <w:rFonts w:ascii="Times New Roman" w:hAnsi="Times New Roman" w:cs="Times New Roman"/>
          <w:sz w:val="24"/>
          <w:szCs w:val="24"/>
        </w:rPr>
        <w:t xml:space="preserve"> (</w:t>
      </w:r>
      <w:r w:rsidR="009B0570" w:rsidRPr="009B0570">
        <w:rPr>
          <w:rFonts w:ascii="Times New Roman" w:hAnsi="Times New Roman" w:cs="Times New Roman"/>
          <w:sz w:val="24"/>
          <w:szCs w:val="24"/>
        </w:rPr>
        <w:t>https://data.worldbank.org/indicator/EG.FEC.RNEW.ZS</w:t>
      </w:r>
      <w:r w:rsidR="009B0570">
        <w:rPr>
          <w:rFonts w:ascii="Times New Roman" w:hAnsi="Times New Roman" w:cs="Times New Roman"/>
          <w:sz w:val="24"/>
          <w:szCs w:val="24"/>
        </w:rPr>
        <w:t>)</w:t>
      </w:r>
      <w:r w:rsidR="004E151B">
        <w:rPr>
          <w:rFonts w:ascii="Times New Roman" w:hAnsi="Times New Roman" w:cs="Times New Roman"/>
          <w:sz w:val="24"/>
          <w:szCs w:val="24"/>
        </w:rPr>
        <w:t xml:space="preserve">.  </w:t>
      </w:r>
    </w:p>
    <w:p w:rsidR="005314CE" w:rsidRDefault="007B3B39" w:rsidP="005314CE">
      <w:pPr>
        <w:spacing w:line="480" w:lineRule="auto"/>
        <w:ind w:firstLine="720"/>
        <w:rPr>
          <w:rFonts w:ascii="Times New Roman" w:hAnsi="Times New Roman" w:cs="Times New Roman"/>
          <w:sz w:val="24"/>
          <w:szCs w:val="24"/>
        </w:rPr>
      </w:pPr>
      <w:r w:rsidRPr="005314CE">
        <w:rPr>
          <w:rFonts w:ascii="Times New Roman" w:hAnsi="Times New Roman" w:cs="Times New Roman"/>
          <w:sz w:val="24"/>
          <w:szCs w:val="24"/>
        </w:rPr>
        <w:t xml:space="preserve">This paper </w:t>
      </w:r>
      <w:r w:rsidR="007604FB" w:rsidRPr="005314CE">
        <w:rPr>
          <w:rFonts w:ascii="Times New Roman" w:hAnsi="Times New Roman" w:cs="Times New Roman"/>
          <w:sz w:val="24"/>
          <w:szCs w:val="24"/>
        </w:rPr>
        <w:t xml:space="preserve">considers the possibility that </w:t>
      </w:r>
      <w:r w:rsidR="008F1F78" w:rsidRPr="005314CE">
        <w:rPr>
          <w:rFonts w:ascii="Times New Roman" w:hAnsi="Times New Roman" w:cs="Times New Roman"/>
          <w:sz w:val="24"/>
          <w:szCs w:val="24"/>
        </w:rPr>
        <w:t xml:space="preserve">cross-national differences in historical cultural conceptions of nature and the environment </w:t>
      </w:r>
      <w:r w:rsidR="007604FB" w:rsidRPr="005314CE">
        <w:rPr>
          <w:rFonts w:ascii="Times New Roman" w:hAnsi="Times New Roman" w:cs="Times New Roman"/>
          <w:sz w:val="24"/>
          <w:szCs w:val="24"/>
        </w:rPr>
        <w:t xml:space="preserve">may underly </w:t>
      </w:r>
      <w:r w:rsidR="008F1F78" w:rsidRPr="005314CE">
        <w:rPr>
          <w:rFonts w:ascii="Times New Roman" w:hAnsi="Times New Roman" w:cs="Times New Roman"/>
          <w:sz w:val="24"/>
          <w:szCs w:val="24"/>
        </w:rPr>
        <w:t>member countries’ diverse preferences for decarbonization policies.</w:t>
      </w:r>
      <w:r w:rsidRPr="005314CE">
        <w:rPr>
          <w:rFonts w:ascii="Times New Roman" w:hAnsi="Times New Roman" w:cs="Times New Roman"/>
          <w:sz w:val="24"/>
          <w:szCs w:val="24"/>
        </w:rPr>
        <w:t xml:space="preserve"> </w:t>
      </w:r>
      <w:r w:rsidR="008F1F78" w:rsidRPr="005314CE">
        <w:rPr>
          <w:rFonts w:ascii="Times New Roman" w:hAnsi="Times New Roman" w:cs="Times New Roman"/>
          <w:sz w:val="24"/>
          <w:szCs w:val="24"/>
        </w:rPr>
        <w:t xml:space="preserve">Certainly, different economic interests </w:t>
      </w:r>
      <w:r w:rsidR="007604FB" w:rsidRPr="005314CE">
        <w:rPr>
          <w:rFonts w:ascii="Times New Roman" w:hAnsi="Times New Roman" w:cs="Times New Roman"/>
          <w:sz w:val="24"/>
          <w:szCs w:val="24"/>
        </w:rPr>
        <w:t xml:space="preserve">and other factors </w:t>
      </w:r>
      <w:r w:rsidR="008F1F78" w:rsidRPr="005314CE">
        <w:rPr>
          <w:rFonts w:ascii="Times New Roman" w:hAnsi="Times New Roman" w:cs="Times New Roman"/>
          <w:sz w:val="24"/>
          <w:szCs w:val="24"/>
        </w:rPr>
        <w:t>contribute to countries’ difficulties in locating common ground, yet c</w:t>
      </w:r>
      <w:r w:rsidR="009C1BD5" w:rsidRPr="005314CE">
        <w:rPr>
          <w:rFonts w:ascii="Times New Roman" w:hAnsi="Times New Roman" w:cs="Times New Roman"/>
          <w:sz w:val="24"/>
          <w:szCs w:val="24"/>
        </w:rPr>
        <w:t>ultural imag</w:t>
      </w:r>
      <w:r w:rsidR="008F1F78" w:rsidRPr="005314CE">
        <w:rPr>
          <w:rFonts w:ascii="Times New Roman" w:hAnsi="Times New Roman" w:cs="Times New Roman"/>
          <w:sz w:val="24"/>
          <w:szCs w:val="24"/>
        </w:rPr>
        <w:t xml:space="preserve">eries of nature and the environment </w:t>
      </w:r>
      <w:r w:rsidR="009C1BD5" w:rsidRPr="005314CE">
        <w:rPr>
          <w:rFonts w:ascii="Times New Roman" w:hAnsi="Times New Roman" w:cs="Times New Roman"/>
          <w:sz w:val="24"/>
          <w:szCs w:val="24"/>
        </w:rPr>
        <w:t xml:space="preserve">may </w:t>
      </w:r>
      <w:r w:rsidR="008F1F78" w:rsidRPr="005314CE">
        <w:rPr>
          <w:rFonts w:ascii="Times New Roman" w:hAnsi="Times New Roman" w:cs="Times New Roman"/>
          <w:sz w:val="24"/>
          <w:szCs w:val="24"/>
        </w:rPr>
        <w:t xml:space="preserve">color </w:t>
      </w:r>
      <w:r w:rsidR="00886342" w:rsidRPr="005314CE">
        <w:rPr>
          <w:rFonts w:ascii="Times New Roman" w:hAnsi="Times New Roman" w:cs="Times New Roman"/>
          <w:sz w:val="24"/>
          <w:szCs w:val="24"/>
        </w:rPr>
        <w:t>countr</w:t>
      </w:r>
      <w:r w:rsidR="008F1F78" w:rsidRPr="005314CE">
        <w:rPr>
          <w:rFonts w:ascii="Times New Roman" w:hAnsi="Times New Roman" w:cs="Times New Roman"/>
          <w:sz w:val="24"/>
          <w:szCs w:val="24"/>
        </w:rPr>
        <w:t xml:space="preserve">ies’ perceptions and preferences for various policy options for </w:t>
      </w:r>
      <w:r w:rsidR="00886342" w:rsidRPr="005314CE">
        <w:rPr>
          <w:rFonts w:ascii="Times New Roman" w:hAnsi="Times New Roman" w:cs="Times New Roman"/>
          <w:sz w:val="24"/>
          <w:szCs w:val="24"/>
        </w:rPr>
        <w:t>achieving carbon neutrality</w:t>
      </w:r>
      <w:r w:rsidR="009C1BD5" w:rsidRPr="005314CE">
        <w:rPr>
          <w:rFonts w:ascii="Times New Roman" w:hAnsi="Times New Roman" w:cs="Times New Roman"/>
          <w:sz w:val="24"/>
          <w:szCs w:val="24"/>
        </w:rPr>
        <w:t xml:space="preserve"> and </w:t>
      </w:r>
      <w:r w:rsidR="008F1F78" w:rsidRPr="005314CE">
        <w:rPr>
          <w:rFonts w:ascii="Times New Roman" w:hAnsi="Times New Roman" w:cs="Times New Roman"/>
          <w:sz w:val="24"/>
          <w:szCs w:val="24"/>
        </w:rPr>
        <w:t xml:space="preserve">may </w:t>
      </w:r>
      <w:r w:rsidR="009C1BD5" w:rsidRPr="005314CE">
        <w:rPr>
          <w:rFonts w:ascii="Times New Roman" w:hAnsi="Times New Roman" w:cs="Times New Roman"/>
          <w:sz w:val="24"/>
          <w:szCs w:val="24"/>
        </w:rPr>
        <w:t>impede EU level collective action on this important issue</w:t>
      </w:r>
      <w:r w:rsidR="008B3410" w:rsidRPr="005314CE">
        <w:rPr>
          <w:rFonts w:ascii="Times New Roman" w:hAnsi="Times New Roman" w:cs="Times New Roman"/>
          <w:sz w:val="24"/>
          <w:szCs w:val="24"/>
        </w:rPr>
        <w:t xml:space="preserve">. </w:t>
      </w:r>
    </w:p>
    <w:p w:rsidR="005314CE" w:rsidRDefault="008F1F78" w:rsidP="005314CE">
      <w:pPr>
        <w:spacing w:line="480" w:lineRule="auto"/>
        <w:ind w:firstLine="720"/>
        <w:rPr>
          <w:rFonts w:ascii="Times New Roman" w:hAnsi="Times New Roman" w:cs="Times New Roman"/>
          <w:sz w:val="24"/>
          <w:szCs w:val="24"/>
        </w:rPr>
      </w:pPr>
      <w:r w:rsidRPr="005314CE">
        <w:rPr>
          <w:rFonts w:ascii="Times New Roman" w:hAnsi="Times New Roman" w:cs="Times New Roman"/>
          <w:sz w:val="24"/>
          <w:szCs w:val="24"/>
        </w:rPr>
        <w:t xml:space="preserve">If </w:t>
      </w:r>
      <w:r w:rsidR="00BF7B02" w:rsidRPr="005314CE">
        <w:rPr>
          <w:rFonts w:ascii="Times New Roman" w:hAnsi="Times New Roman" w:cs="Times New Roman"/>
          <w:sz w:val="24"/>
          <w:szCs w:val="24"/>
        </w:rPr>
        <w:t xml:space="preserve">historical </w:t>
      </w:r>
      <w:r w:rsidRPr="005314CE">
        <w:rPr>
          <w:rFonts w:ascii="Times New Roman" w:hAnsi="Times New Roman" w:cs="Times New Roman"/>
          <w:sz w:val="24"/>
          <w:szCs w:val="24"/>
        </w:rPr>
        <w:t xml:space="preserve">cultural variations </w:t>
      </w:r>
      <w:r w:rsidR="00BF7B02" w:rsidRPr="005314CE">
        <w:rPr>
          <w:rFonts w:ascii="Times New Roman" w:hAnsi="Times New Roman" w:cs="Times New Roman"/>
          <w:sz w:val="24"/>
          <w:szCs w:val="24"/>
        </w:rPr>
        <w:t xml:space="preserve">are associated with contemporary </w:t>
      </w:r>
      <w:r w:rsidRPr="005314CE">
        <w:rPr>
          <w:rFonts w:ascii="Times New Roman" w:hAnsi="Times New Roman" w:cs="Times New Roman"/>
          <w:sz w:val="24"/>
          <w:szCs w:val="24"/>
        </w:rPr>
        <w:t xml:space="preserve">cross-national divergence in climate policy preferences, we should expect to find evident of cultural variation in literary depictions of nature and the environment in historical fiction. </w:t>
      </w:r>
      <w:r w:rsidR="00A04590" w:rsidRPr="005314CE">
        <w:rPr>
          <w:rFonts w:ascii="Times New Roman" w:hAnsi="Times New Roman" w:cs="Times New Roman"/>
          <w:sz w:val="24"/>
          <w:szCs w:val="24"/>
        </w:rPr>
        <w:t xml:space="preserve">I assess </w:t>
      </w:r>
      <w:r w:rsidR="003369B6" w:rsidRPr="005314CE">
        <w:rPr>
          <w:rFonts w:ascii="Times New Roman" w:hAnsi="Times New Roman" w:cs="Times New Roman"/>
          <w:sz w:val="24"/>
          <w:szCs w:val="24"/>
        </w:rPr>
        <w:t xml:space="preserve">whether </w:t>
      </w:r>
      <w:r w:rsidR="003369B6" w:rsidRPr="005314CE">
        <w:rPr>
          <w:rFonts w:ascii="Times New Roman" w:hAnsi="Times New Roman" w:cs="Times New Roman"/>
          <w:sz w:val="24"/>
          <w:szCs w:val="24"/>
        </w:rPr>
        <w:lastRenderedPageBreak/>
        <w:t xml:space="preserve">contemporary positions on environmental interventions </w:t>
      </w:r>
      <w:r w:rsidR="007604FB" w:rsidRPr="005314CE">
        <w:rPr>
          <w:rFonts w:ascii="Times New Roman" w:hAnsi="Times New Roman" w:cs="Times New Roman"/>
          <w:sz w:val="24"/>
          <w:szCs w:val="24"/>
        </w:rPr>
        <w:t xml:space="preserve">in Britain and Denmark </w:t>
      </w:r>
      <w:r w:rsidR="003369B6" w:rsidRPr="005314CE">
        <w:rPr>
          <w:rFonts w:ascii="Times New Roman" w:hAnsi="Times New Roman" w:cs="Times New Roman"/>
          <w:sz w:val="24"/>
          <w:szCs w:val="24"/>
        </w:rPr>
        <w:t xml:space="preserve">correspond to </w:t>
      </w:r>
      <w:r w:rsidR="007604FB" w:rsidRPr="005314CE">
        <w:rPr>
          <w:rFonts w:ascii="Times New Roman" w:hAnsi="Times New Roman" w:cs="Times New Roman"/>
          <w:sz w:val="24"/>
          <w:szCs w:val="24"/>
        </w:rPr>
        <w:t xml:space="preserve">these </w:t>
      </w:r>
      <w:r w:rsidR="003369B6" w:rsidRPr="005314CE">
        <w:rPr>
          <w:rFonts w:ascii="Times New Roman" w:hAnsi="Times New Roman" w:cs="Times New Roman"/>
          <w:sz w:val="24"/>
          <w:szCs w:val="24"/>
        </w:rPr>
        <w:t xml:space="preserve">countries’ historical views of nature and the responsibility of humans to conserve the natural world. </w:t>
      </w:r>
      <w:r w:rsidR="00A04590" w:rsidRPr="005314CE">
        <w:rPr>
          <w:rFonts w:ascii="Times New Roman" w:hAnsi="Times New Roman" w:cs="Times New Roman"/>
          <w:sz w:val="24"/>
          <w:szCs w:val="24"/>
        </w:rPr>
        <w:t xml:space="preserve">Specifically, the paper uses computational text analyses to examine corpora of </w:t>
      </w:r>
      <w:r w:rsidR="007604FB" w:rsidRPr="005314CE">
        <w:rPr>
          <w:rFonts w:ascii="Times New Roman" w:hAnsi="Times New Roman" w:cs="Times New Roman"/>
          <w:sz w:val="24"/>
          <w:szCs w:val="24"/>
        </w:rPr>
        <w:t xml:space="preserve">British and Danish </w:t>
      </w:r>
      <w:r w:rsidR="00A04590" w:rsidRPr="005314CE">
        <w:rPr>
          <w:rFonts w:ascii="Times New Roman" w:hAnsi="Times New Roman" w:cs="Times New Roman"/>
          <w:sz w:val="24"/>
          <w:szCs w:val="24"/>
        </w:rPr>
        <w:t xml:space="preserve">literature from the 1700 to 1920 to assess whether cross-national differences in historical views of nature, </w:t>
      </w:r>
      <w:proofErr w:type="spellStart"/>
      <w:r w:rsidR="00A04590" w:rsidRPr="005314CE">
        <w:rPr>
          <w:rFonts w:ascii="Times New Roman" w:hAnsi="Times New Roman" w:cs="Times New Roman"/>
          <w:sz w:val="24"/>
          <w:szCs w:val="24"/>
        </w:rPr>
        <w:t>etc</w:t>
      </w:r>
      <w:proofErr w:type="spellEnd"/>
      <w:r w:rsidR="00A04590" w:rsidRPr="005314CE">
        <w:rPr>
          <w:rFonts w:ascii="Times New Roman" w:hAnsi="Times New Roman" w:cs="Times New Roman"/>
          <w:sz w:val="24"/>
          <w:szCs w:val="24"/>
        </w:rPr>
        <w:t>, anticipate the variations in contemporary country-specific narratives.</w:t>
      </w:r>
    </w:p>
    <w:p w:rsidR="005314CE" w:rsidRDefault="00A04590" w:rsidP="005314CE">
      <w:pPr>
        <w:spacing w:line="480" w:lineRule="auto"/>
        <w:ind w:firstLine="720"/>
        <w:rPr>
          <w:rFonts w:ascii="Times New Roman" w:hAnsi="Times New Roman" w:cs="Times New Roman"/>
          <w:sz w:val="24"/>
          <w:szCs w:val="24"/>
        </w:rPr>
      </w:pPr>
      <w:r w:rsidRPr="005314CE">
        <w:rPr>
          <w:rFonts w:ascii="Times New Roman" w:hAnsi="Times New Roman" w:cs="Times New Roman"/>
          <w:sz w:val="24"/>
          <w:szCs w:val="24"/>
        </w:rPr>
        <w:t>The analys</w:t>
      </w:r>
      <w:r w:rsidR="001C7AC1" w:rsidRPr="005314CE">
        <w:rPr>
          <w:rFonts w:ascii="Times New Roman" w:hAnsi="Times New Roman" w:cs="Times New Roman"/>
          <w:sz w:val="24"/>
          <w:szCs w:val="24"/>
        </w:rPr>
        <w:t>e</w:t>
      </w:r>
      <w:r w:rsidRPr="005314CE">
        <w:rPr>
          <w:rFonts w:ascii="Times New Roman" w:hAnsi="Times New Roman" w:cs="Times New Roman"/>
          <w:sz w:val="24"/>
          <w:szCs w:val="24"/>
        </w:rPr>
        <w:t>s of literary corpora demonstrate deep-seated</w:t>
      </w:r>
      <w:r w:rsidR="001C7AC1" w:rsidRPr="005314CE">
        <w:rPr>
          <w:rFonts w:ascii="Times New Roman" w:hAnsi="Times New Roman" w:cs="Times New Roman"/>
          <w:sz w:val="24"/>
          <w:szCs w:val="24"/>
        </w:rPr>
        <w:t>,</w:t>
      </w:r>
      <w:r w:rsidRPr="005314CE">
        <w:rPr>
          <w:rFonts w:ascii="Times New Roman" w:hAnsi="Times New Roman" w:cs="Times New Roman"/>
          <w:sz w:val="24"/>
          <w:szCs w:val="24"/>
        </w:rPr>
        <w:t xml:space="preserve"> historical differences in cultural perceptions of nature</w:t>
      </w:r>
      <w:r w:rsidR="007604FB" w:rsidRPr="005314CE">
        <w:rPr>
          <w:rFonts w:ascii="Times New Roman" w:hAnsi="Times New Roman" w:cs="Times New Roman"/>
          <w:sz w:val="24"/>
          <w:szCs w:val="24"/>
        </w:rPr>
        <w:t xml:space="preserve">. </w:t>
      </w:r>
      <w:r w:rsidR="007B3B39" w:rsidRPr="005314CE">
        <w:rPr>
          <w:rFonts w:ascii="Times New Roman" w:hAnsi="Times New Roman" w:cs="Times New Roman"/>
          <w:sz w:val="24"/>
          <w:szCs w:val="24"/>
        </w:rPr>
        <w:t xml:space="preserve">Both British and Danish writers celebrated nature </w:t>
      </w:r>
      <w:r w:rsidR="007604FB" w:rsidRPr="005314CE">
        <w:rPr>
          <w:rFonts w:ascii="Times New Roman" w:hAnsi="Times New Roman" w:cs="Times New Roman"/>
          <w:sz w:val="24"/>
          <w:szCs w:val="24"/>
        </w:rPr>
        <w:t xml:space="preserve">as a location for individual self-discovery </w:t>
      </w:r>
      <w:r w:rsidR="007B3B39" w:rsidRPr="005314CE">
        <w:rPr>
          <w:rFonts w:ascii="Times New Roman" w:hAnsi="Times New Roman" w:cs="Times New Roman"/>
          <w:sz w:val="24"/>
          <w:szCs w:val="24"/>
        </w:rPr>
        <w:t xml:space="preserve">in </w:t>
      </w:r>
      <w:r w:rsidR="007604FB" w:rsidRPr="005314CE">
        <w:rPr>
          <w:rFonts w:ascii="Times New Roman" w:hAnsi="Times New Roman" w:cs="Times New Roman"/>
          <w:sz w:val="24"/>
          <w:szCs w:val="24"/>
        </w:rPr>
        <w:t xml:space="preserve">fictional works in </w:t>
      </w:r>
      <w:r w:rsidR="007B3B39" w:rsidRPr="005314CE">
        <w:rPr>
          <w:rFonts w:ascii="Times New Roman" w:hAnsi="Times New Roman" w:cs="Times New Roman"/>
          <w:sz w:val="24"/>
          <w:szCs w:val="24"/>
        </w:rPr>
        <w:t>the long nineteenth-century.</w:t>
      </w:r>
      <w:r w:rsidR="007604FB" w:rsidRPr="005314CE">
        <w:rPr>
          <w:rFonts w:ascii="Times New Roman" w:hAnsi="Times New Roman" w:cs="Times New Roman"/>
          <w:sz w:val="24"/>
          <w:szCs w:val="24"/>
        </w:rPr>
        <w:t xml:space="preserve"> How then do we reconcile the passion of the Romantic poets in their odes to natural beauty with the </w:t>
      </w:r>
      <w:r w:rsidR="001C7AC1" w:rsidRPr="005314CE">
        <w:rPr>
          <w:rFonts w:ascii="Times New Roman" w:hAnsi="Times New Roman" w:cs="Times New Roman"/>
          <w:sz w:val="24"/>
          <w:szCs w:val="24"/>
        </w:rPr>
        <w:t xml:space="preserve">comparative </w:t>
      </w:r>
      <w:r w:rsidR="007604FB" w:rsidRPr="005314CE">
        <w:rPr>
          <w:rFonts w:ascii="Times New Roman" w:hAnsi="Times New Roman" w:cs="Times New Roman"/>
          <w:sz w:val="24"/>
          <w:szCs w:val="24"/>
        </w:rPr>
        <w:t>reticence of modern Britain to throw the power of the state behind renewable energy?</w:t>
      </w:r>
      <w:r w:rsidR="00C65C1B" w:rsidRPr="005314CE">
        <w:rPr>
          <w:rFonts w:ascii="Times New Roman" w:hAnsi="Times New Roman" w:cs="Times New Roman"/>
          <w:sz w:val="24"/>
          <w:szCs w:val="24"/>
        </w:rPr>
        <w:t xml:space="preserve"> The answer lies with </w:t>
      </w:r>
      <w:r w:rsidR="007604FB" w:rsidRPr="005314CE">
        <w:rPr>
          <w:rFonts w:ascii="Times New Roman" w:hAnsi="Times New Roman" w:cs="Times New Roman"/>
          <w:sz w:val="24"/>
          <w:szCs w:val="24"/>
        </w:rPr>
        <w:t>Danish authors</w:t>
      </w:r>
      <w:r w:rsidR="001C7AC1" w:rsidRPr="005314CE">
        <w:rPr>
          <w:rFonts w:ascii="Times New Roman" w:hAnsi="Times New Roman" w:cs="Times New Roman"/>
          <w:sz w:val="24"/>
          <w:szCs w:val="24"/>
        </w:rPr>
        <w:t>’</w:t>
      </w:r>
      <w:r w:rsidR="007604FB" w:rsidRPr="005314CE">
        <w:rPr>
          <w:rFonts w:ascii="Times New Roman" w:hAnsi="Times New Roman" w:cs="Times New Roman"/>
          <w:sz w:val="24"/>
          <w:szCs w:val="24"/>
        </w:rPr>
        <w:t xml:space="preserve"> </w:t>
      </w:r>
      <w:r w:rsidR="001C7AC1" w:rsidRPr="005314CE">
        <w:rPr>
          <w:rFonts w:ascii="Times New Roman" w:hAnsi="Times New Roman" w:cs="Times New Roman"/>
          <w:sz w:val="24"/>
          <w:szCs w:val="24"/>
        </w:rPr>
        <w:t xml:space="preserve">additional cultural perceptions that </w:t>
      </w:r>
      <w:r w:rsidR="007604FB" w:rsidRPr="005314CE">
        <w:rPr>
          <w:rFonts w:ascii="Times New Roman" w:hAnsi="Times New Roman" w:cs="Times New Roman"/>
          <w:sz w:val="24"/>
          <w:szCs w:val="24"/>
        </w:rPr>
        <w:t xml:space="preserve">protecting nature </w:t>
      </w:r>
      <w:r w:rsidR="001C7AC1" w:rsidRPr="005314CE">
        <w:rPr>
          <w:rFonts w:ascii="Times New Roman" w:hAnsi="Times New Roman" w:cs="Times New Roman"/>
          <w:sz w:val="24"/>
          <w:szCs w:val="24"/>
        </w:rPr>
        <w:t xml:space="preserve">was </w:t>
      </w:r>
      <w:r w:rsidR="007604FB" w:rsidRPr="005314CE">
        <w:rPr>
          <w:rFonts w:ascii="Times New Roman" w:hAnsi="Times New Roman" w:cs="Times New Roman"/>
          <w:sz w:val="24"/>
          <w:szCs w:val="24"/>
        </w:rPr>
        <w:t xml:space="preserve">a matter of </w:t>
      </w:r>
      <w:r w:rsidR="001C7AC1" w:rsidRPr="005314CE">
        <w:rPr>
          <w:rFonts w:ascii="Times New Roman" w:hAnsi="Times New Roman" w:cs="Times New Roman"/>
          <w:sz w:val="24"/>
          <w:szCs w:val="24"/>
        </w:rPr>
        <w:t xml:space="preserve">utmost </w:t>
      </w:r>
      <w:r w:rsidR="007604FB" w:rsidRPr="005314CE">
        <w:rPr>
          <w:rFonts w:ascii="Times New Roman" w:hAnsi="Times New Roman" w:cs="Times New Roman"/>
          <w:sz w:val="24"/>
          <w:szCs w:val="24"/>
        </w:rPr>
        <w:t>importance to society; nature was, in fact, depicted as part of the organic unity (</w:t>
      </w:r>
      <w:proofErr w:type="spellStart"/>
      <w:r w:rsidR="007604FB" w:rsidRPr="005314CE">
        <w:rPr>
          <w:rFonts w:ascii="Times New Roman" w:hAnsi="Times New Roman" w:cs="Times New Roman"/>
          <w:sz w:val="24"/>
          <w:szCs w:val="24"/>
        </w:rPr>
        <w:t>Grundtvig</w:t>
      </w:r>
      <w:proofErr w:type="spellEnd"/>
      <w:r w:rsidR="007604FB" w:rsidRPr="005314CE">
        <w:rPr>
          <w:rFonts w:ascii="Times New Roman" w:hAnsi="Times New Roman" w:cs="Times New Roman"/>
          <w:sz w:val="24"/>
          <w:szCs w:val="24"/>
        </w:rPr>
        <w:t xml:space="preserve">). Moreover, in Denmark, the goals of economic growth and environmental protection went hand in hand, but these were perceived as oppositional in Britain. Danish authors also made more references to the state </w:t>
      </w:r>
      <w:r w:rsidR="001C7AC1" w:rsidRPr="005314CE">
        <w:rPr>
          <w:rFonts w:ascii="Times New Roman" w:hAnsi="Times New Roman" w:cs="Times New Roman"/>
          <w:sz w:val="24"/>
          <w:szCs w:val="24"/>
        </w:rPr>
        <w:t xml:space="preserve">and social cooperation </w:t>
      </w:r>
      <w:r w:rsidR="007604FB" w:rsidRPr="005314CE">
        <w:rPr>
          <w:rFonts w:ascii="Times New Roman" w:hAnsi="Times New Roman" w:cs="Times New Roman"/>
          <w:sz w:val="24"/>
          <w:szCs w:val="24"/>
        </w:rPr>
        <w:t xml:space="preserve">in passages surrounding nature words than their British counterparts. Danish authors were more likely to view environmental protection as an object for social investment than their British counterparts. </w:t>
      </w:r>
    </w:p>
    <w:p w:rsidR="005314CE" w:rsidRDefault="00D861E6" w:rsidP="005314CE">
      <w:pPr>
        <w:spacing w:line="480" w:lineRule="auto"/>
        <w:ind w:firstLine="720"/>
        <w:rPr>
          <w:rFonts w:ascii="Times New Roman" w:hAnsi="Times New Roman" w:cs="Times New Roman"/>
          <w:sz w:val="24"/>
          <w:szCs w:val="24"/>
        </w:rPr>
      </w:pPr>
      <w:r w:rsidRPr="005314CE">
        <w:rPr>
          <w:rFonts w:ascii="Times New Roman" w:hAnsi="Times New Roman" w:cs="Times New Roman"/>
          <w:sz w:val="24"/>
          <w:szCs w:val="24"/>
        </w:rPr>
        <w:t xml:space="preserve">This work has </w:t>
      </w:r>
      <w:r w:rsidR="001C7AC1" w:rsidRPr="005314CE">
        <w:rPr>
          <w:rFonts w:ascii="Times New Roman" w:hAnsi="Times New Roman" w:cs="Times New Roman"/>
          <w:sz w:val="24"/>
          <w:szCs w:val="24"/>
        </w:rPr>
        <w:t xml:space="preserve">significant </w:t>
      </w:r>
      <w:r w:rsidRPr="005314CE">
        <w:rPr>
          <w:rFonts w:ascii="Times New Roman" w:hAnsi="Times New Roman" w:cs="Times New Roman"/>
          <w:sz w:val="24"/>
          <w:szCs w:val="24"/>
        </w:rPr>
        <w:t xml:space="preserve">implications for European </w:t>
      </w:r>
      <w:r w:rsidR="005823C4" w:rsidRPr="005314CE">
        <w:rPr>
          <w:rFonts w:ascii="Times New Roman" w:hAnsi="Times New Roman" w:cs="Times New Roman"/>
          <w:sz w:val="24"/>
          <w:szCs w:val="24"/>
        </w:rPr>
        <w:t>i</w:t>
      </w:r>
      <w:r w:rsidRPr="005314CE">
        <w:rPr>
          <w:rFonts w:ascii="Times New Roman" w:hAnsi="Times New Roman" w:cs="Times New Roman"/>
          <w:sz w:val="24"/>
          <w:szCs w:val="24"/>
        </w:rPr>
        <w:t>ntegration</w:t>
      </w:r>
      <w:r w:rsidR="007B3B39" w:rsidRPr="005314CE">
        <w:rPr>
          <w:rFonts w:ascii="Times New Roman" w:hAnsi="Times New Roman" w:cs="Times New Roman"/>
          <w:sz w:val="24"/>
          <w:szCs w:val="24"/>
        </w:rPr>
        <w:t xml:space="preserve"> and the problems of building collective social identities at the EU level</w:t>
      </w:r>
      <w:r w:rsidRPr="005314CE">
        <w:rPr>
          <w:rFonts w:ascii="Times New Roman" w:hAnsi="Times New Roman" w:cs="Times New Roman"/>
          <w:sz w:val="24"/>
          <w:szCs w:val="24"/>
        </w:rPr>
        <w:t xml:space="preserve">. </w:t>
      </w:r>
      <w:r w:rsidR="005823C4" w:rsidRPr="005314CE">
        <w:rPr>
          <w:rFonts w:ascii="Times New Roman" w:hAnsi="Times New Roman" w:cs="Times New Roman"/>
          <w:sz w:val="24"/>
          <w:szCs w:val="24"/>
        </w:rPr>
        <w:t xml:space="preserve">Rejuvenating collective social identities in contemporary Europe must depend, in part, on building shared conceptions of EU citizenship and identifying the shared cultural themes that might facilitate greater consensus in various policy domains. </w:t>
      </w:r>
    </w:p>
    <w:p w:rsidR="008F1F78" w:rsidRDefault="005823C4" w:rsidP="005314CE">
      <w:pPr>
        <w:spacing w:line="480" w:lineRule="auto"/>
        <w:ind w:firstLine="720"/>
        <w:rPr>
          <w:rFonts w:ascii="Times New Roman" w:hAnsi="Times New Roman" w:cs="Times New Roman"/>
          <w:sz w:val="24"/>
          <w:szCs w:val="24"/>
        </w:rPr>
      </w:pPr>
      <w:r w:rsidRPr="005314CE">
        <w:rPr>
          <w:rFonts w:ascii="Times New Roman" w:hAnsi="Times New Roman" w:cs="Times New Roman"/>
          <w:sz w:val="24"/>
          <w:szCs w:val="24"/>
        </w:rPr>
        <w:lastRenderedPageBreak/>
        <w:t xml:space="preserve">The first part of the paper investigates cross-national variations on important contemporary EU initiatives on climate change and identifies selected countries’ positions on the Renewable Energy Directive of 2009 and the Renewable Energy Directive II of 2018. These cases reveal important differences in how countries talk about climate change today. The second part of the paper explores images of nature and the environment in historical literary texts. </w:t>
      </w:r>
    </w:p>
    <w:p w:rsidR="005314CE" w:rsidRPr="005314CE" w:rsidRDefault="005314CE" w:rsidP="005314CE">
      <w:pPr>
        <w:spacing w:line="480" w:lineRule="auto"/>
        <w:ind w:firstLine="720"/>
        <w:rPr>
          <w:rFonts w:ascii="Times New Roman" w:hAnsi="Times New Roman" w:cs="Times New Roman"/>
          <w:sz w:val="24"/>
          <w:szCs w:val="24"/>
        </w:rPr>
      </w:pPr>
    </w:p>
    <w:p w:rsidR="00D03042" w:rsidRPr="00387983" w:rsidRDefault="00D03042" w:rsidP="005314CE">
      <w:pPr>
        <w:spacing w:line="480" w:lineRule="auto"/>
        <w:rPr>
          <w:rFonts w:ascii="Times New Roman" w:hAnsi="Times New Roman" w:cs="Times New Roman"/>
          <w:b/>
          <w:sz w:val="24"/>
          <w:szCs w:val="24"/>
        </w:rPr>
      </w:pPr>
      <w:r w:rsidRPr="00387983">
        <w:rPr>
          <w:rFonts w:ascii="Times New Roman" w:hAnsi="Times New Roman" w:cs="Times New Roman"/>
          <w:b/>
          <w:sz w:val="24"/>
          <w:szCs w:val="24"/>
        </w:rPr>
        <w:t>CHALLENGES OF EUROPEAN INTEGRATION</w:t>
      </w:r>
      <w:r w:rsidR="00EF0428" w:rsidRPr="00387983">
        <w:rPr>
          <w:rFonts w:ascii="Times New Roman" w:hAnsi="Times New Roman" w:cs="Times New Roman"/>
          <w:b/>
          <w:sz w:val="24"/>
          <w:szCs w:val="24"/>
        </w:rPr>
        <w:t xml:space="preserve"> AND CLIMATE POLICIES</w:t>
      </w:r>
    </w:p>
    <w:p w:rsidR="005314CE" w:rsidRDefault="005847DA" w:rsidP="005314CE">
      <w:pPr>
        <w:spacing w:line="480" w:lineRule="auto"/>
        <w:ind w:firstLine="720"/>
        <w:rPr>
          <w:rFonts w:ascii="Times New Roman" w:hAnsi="Times New Roman" w:cs="Times New Roman"/>
          <w:sz w:val="24"/>
          <w:szCs w:val="24"/>
        </w:rPr>
      </w:pPr>
      <w:r w:rsidRPr="005314CE">
        <w:rPr>
          <w:rFonts w:ascii="Times New Roman" w:hAnsi="Times New Roman" w:cs="Times New Roman"/>
          <w:sz w:val="24"/>
          <w:szCs w:val="24"/>
        </w:rPr>
        <w:t xml:space="preserve">Proponents of European integration have made ardent efforts to </w:t>
      </w:r>
      <w:r w:rsidR="00D3160A" w:rsidRPr="005314CE">
        <w:rPr>
          <w:rFonts w:ascii="Times New Roman" w:hAnsi="Times New Roman" w:cs="Times New Roman"/>
          <w:sz w:val="24"/>
          <w:szCs w:val="24"/>
        </w:rPr>
        <w:t>build a collective supranational identity within the European Union. EU cultural policy has been used to construct a sense of European identity, (</w:t>
      </w:r>
      <w:proofErr w:type="spellStart"/>
      <w:r w:rsidR="00D3160A" w:rsidRPr="005314CE">
        <w:rPr>
          <w:rFonts w:ascii="Times New Roman" w:hAnsi="Times New Roman" w:cs="Times New Roman"/>
          <w:sz w:val="24"/>
          <w:szCs w:val="24"/>
        </w:rPr>
        <w:t>Sassatelli</w:t>
      </w:r>
      <w:proofErr w:type="spellEnd"/>
      <w:r w:rsidR="00D3160A" w:rsidRPr="005314CE">
        <w:rPr>
          <w:rFonts w:ascii="Times New Roman" w:hAnsi="Times New Roman" w:cs="Times New Roman"/>
          <w:sz w:val="24"/>
          <w:szCs w:val="24"/>
        </w:rPr>
        <w:t>, 2009; Shore, 1993), to shore up the legitimacy of the European Union and to shape the daily practices and experiences of EU citizens and elites (Cram, 2012; McNamara, 2013, 2015). Yet the success of these efforts has been mixed (</w:t>
      </w:r>
      <w:proofErr w:type="spellStart"/>
      <w:r w:rsidR="00D3160A" w:rsidRPr="005314CE">
        <w:rPr>
          <w:rFonts w:ascii="Times New Roman" w:hAnsi="Times New Roman" w:cs="Times New Roman"/>
          <w:sz w:val="24"/>
          <w:szCs w:val="24"/>
        </w:rPr>
        <w:t>Hobolt</w:t>
      </w:r>
      <w:proofErr w:type="spellEnd"/>
      <w:r w:rsidR="00D3160A" w:rsidRPr="005314CE">
        <w:rPr>
          <w:rFonts w:ascii="Times New Roman" w:hAnsi="Times New Roman" w:cs="Times New Roman"/>
          <w:sz w:val="24"/>
          <w:szCs w:val="24"/>
        </w:rPr>
        <w:t xml:space="preserve">, 2012, 2014; </w:t>
      </w:r>
      <w:proofErr w:type="spellStart"/>
      <w:r w:rsidR="00D3160A" w:rsidRPr="005314CE">
        <w:rPr>
          <w:rFonts w:ascii="Times New Roman" w:hAnsi="Times New Roman" w:cs="Times New Roman"/>
          <w:sz w:val="24"/>
          <w:szCs w:val="24"/>
        </w:rPr>
        <w:t>Risse</w:t>
      </w:r>
      <w:proofErr w:type="spellEnd"/>
      <w:r w:rsidR="00D3160A" w:rsidRPr="005314CE">
        <w:rPr>
          <w:rFonts w:ascii="Times New Roman" w:hAnsi="Times New Roman" w:cs="Times New Roman"/>
          <w:sz w:val="24"/>
          <w:szCs w:val="24"/>
        </w:rPr>
        <w:t>, 2014). To some extent, a supra-national European identity has been an object of contention since the beginning of the European Union (</w:t>
      </w:r>
      <w:proofErr w:type="spellStart"/>
      <w:r w:rsidR="00D3160A" w:rsidRPr="005314CE">
        <w:rPr>
          <w:rFonts w:ascii="Times New Roman" w:hAnsi="Times New Roman" w:cs="Times New Roman"/>
          <w:sz w:val="24"/>
          <w:szCs w:val="24"/>
        </w:rPr>
        <w:t>Deflem</w:t>
      </w:r>
      <w:proofErr w:type="spellEnd"/>
      <w:r w:rsidR="00D3160A" w:rsidRPr="005314CE">
        <w:rPr>
          <w:rFonts w:ascii="Times New Roman" w:hAnsi="Times New Roman" w:cs="Times New Roman"/>
          <w:sz w:val="24"/>
          <w:szCs w:val="24"/>
        </w:rPr>
        <w:t xml:space="preserve"> &amp; </w:t>
      </w:r>
      <w:proofErr w:type="spellStart"/>
      <w:r w:rsidR="00D3160A" w:rsidRPr="005314CE">
        <w:rPr>
          <w:rFonts w:ascii="Times New Roman" w:hAnsi="Times New Roman" w:cs="Times New Roman"/>
          <w:sz w:val="24"/>
          <w:szCs w:val="24"/>
        </w:rPr>
        <w:t>Pampel</w:t>
      </w:r>
      <w:proofErr w:type="spellEnd"/>
      <w:r w:rsidR="00D3160A" w:rsidRPr="005314CE">
        <w:rPr>
          <w:rFonts w:ascii="Times New Roman" w:hAnsi="Times New Roman" w:cs="Times New Roman"/>
          <w:sz w:val="24"/>
          <w:szCs w:val="24"/>
        </w:rPr>
        <w:t xml:space="preserve">, 1996; </w:t>
      </w:r>
      <w:proofErr w:type="spellStart"/>
      <w:r w:rsidR="00D3160A" w:rsidRPr="005314CE">
        <w:rPr>
          <w:rFonts w:ascii="Times New Roman" w:hAnsi="Times New Roman" w:cs="Times New Roman"/>
          <w:sz w:val="24"/>
          <w:szCs w:val="24"/>
        </w:rPr>
        <w:t>Delanty</w:t>
      </w:r>
      <w:proofErr w:type="spellEnd"/>
      <w:r w:rsidR="00D3160A" w:rsidRPr="005314CE">
        <w:rPr>
          <w:rFonts w:ascii="Times New Roman" w:hAnsi="Times New Roman" w:cs="Times New Roman"/>
          <w:sz w:val="24"/>
          <w:szCs w:val="24"/>
        </w:rPr>
        <w:t xml:space="preserve">, 1995; Habermas, 1992; </w:t>
      </w:r>
      <w:r w:rsidR="0041480C" w:rsidRPr="005314CE">
        <w:rPr>
          <w:rFonts w:ascii="Times New Roman" w:hAnsi="Times New Roman" w:cs="Times New Roman"/>
          <w:sz w:val="24"/>
          <w:szCs w:val="24"/>
        </w:rPr>
        <w:t xml:space="preserve">Smith, 1992; </w:t>
      </w:r>
      <w:r w:rsidR="00D3160A" w:rsidRPr="005314CE">
        <w:rPr>
          <w:rFonts w:ascii="Times New Roman" w:hAnsi="Times New Roman" w:cs="Times New Roman"/>
          <w:sz w:val="24"/>
          <w:szCs w:val="24"/>
        </w:rPr>
        <w:t xml:space="preserve">Ham, 2001). </w:t>
      </w:r>
      <w:r w:rsidR="0041480C" w:rsidRPr="005314CE">
        <w:rPr>
          <w:rFonts w:ascii="Times New Roman" w:hAnsi="Times New Roman" w:cs="Times New Roman"/>
          <w:sz w:val="24"/>
          <w:szCs w:val="24"/>
        </w:rPr>
        <w:t xml:space="preserve">Nations have evidenced varying support for </w:t>
      </w:r>
      <w:r w:rsidR="00D3160A" w:rsidRPr="005314CE">
        <w:rPr>
          <w:rFonts w:ascii="Times New Roman" w:hAnsi="Times New Roman" w:cs="Times New Roman"/>
          <w:sz w:val="24"/>
          <w:szCs w:val="24"/>
        </w:rPr>
        <w:t>European integration (</w:t>
      </w:r>
      <w:proofErr w:type="spellStart"/>
      <w:r w:rsidR="00D3160A" w:rsidRPr="005314CE">
        <w:rPr>
          <w:rFonts w:ascii="Times New Roman" w:hAnsi="Times New Roman" w:cs="Times New Roman"/>
          <w:sz w:val="24"/>
          <w:szCs w:val="24"/>
        </w:rPr>
        <w:t>Risse</w:t>
      </w:r>
      <w:proofErr w:type="spellEnd"/>
      <w:r w:rsidR="00D3160A" w:rsidRPr="005314CE">
        <w:rPr>
          <w:rFonts w:ascii="Times New Roman" w:hAnsi="Times New Roman" w:cs="Times New Roman"/>
          <w:sz w:val="24"/>
          <w:szCs w:val="24"/>
        </w:rPr>
        <w:t>, 2010)</w:t>
      </w:r>
      <w:r w:rsidR="0041480C" w:rsidRPr="005314CE">
        <w:rPr>
          <w:rFonts w:ascii="Times New Roman" w:hAnsi="Times New Roman" w:cs="Times New Roman"/>
          <w:sz w:val="24"/>
          <w:szCs w:val="24"/>
        </w:rPr>
        <w:t xml:space="preserve"> and various segments of society also differ in their </w:t>
      </w:r>
      <w:r w:rsidR="00D3160A" w:rsidRPr="005314CE">
        <w:rPr>
          <w:rFonts w:ascii="Times New Roman" w:hAnsi="Times New Roman" w:cs="Times New Roman"/>
          <w:sz w:val="24"/>
          <w:szCs w:val="24"/>
        </w:rPr>
        <w:t>identification with Europe (</w:t>
      </w:r>
      <w:r w:rsidR="0041480C" w:rsidRPr="005314CE">
        <w:rPr>
          <w:rFonts w:ascii="Times New Roman" w:hAnsi="Times New Roman" w:cs="Times New Roman"/>
          <w:sz w:val="24"/>
          <w:szCs w:val="24"/>
        </w:rPr>
        <w:t xml:space="preserve">Medrano &amp; Gutierrez, 2001; </w:t>
      </w:r>
      <w:proofErr w:type="spellStart"/>
      <w:r w:rsidR="00D3160A" w:rsidRPr="005314CE">
        <w:rPr>
          <w:rFonts w:ascii="Times New Roman" w:hAnsi="Times New Roman" w:cs="Times New Roman"/>
          <w:sz w:val="24"/>
          <w:szCs w:val="24"/>
        </w:rPr>
        <w:t>Fligstein</w:t>
      </w:r>
      <w:proofErr w:type="spellEnd"/>
      <w:r w:rsidR="00D3160A" w:rsidRPr="005314CE">
        <w:rPr>
          <w:rFonts w:ascii="Times New Roman" w:hAnsi="Times New Roman" w:cs="Times New Roman"/>
          <w:sz w:val="24"/>
          <w:szCs w:val="24"/>
        </w:rPr>
        <w:t xml:space="preserve">, Polyakova &amp; </w:t>
      </w:r>
      <w:proofErr w:type="spellStart"/>
      <w:r w:rsidR="00D3160A" w:rsidRPr="005314CE">
        <w:rPr>
          <w:rFonts w:ascii="Times New Roman" w:hAnsi="Times New Roman" w:cs="Times New Roman"/>
          <w:sz w:val="24"/>
          <w:szCs w:val="24"/>
        </w:rPr>
        <w:t>Sandholtz</w:t>
      </w:r>
      <w:proofErr w:type="spellEnd"/>
      <w:r w:rsidR="00D3160A" w:rsidRPr="005314CE">
        <w:rPr>
          <w:rFonts w:ascii="Times New Roman" w:hAnsi="Times New Roman" w:cs="Times New Roman"/>
          <w:sz w:val="24"/>
          <w:szCs w:val="24"/>
        </w:rPr>
        <w:t xml:space="preserve">, 2012; </w:t>
      </w:r>
      <w:proofErr w:type="spellStart"/>
      <w:r w:rsidR="00D3160A" w:rsidRPr="005314CE">
        <w:rPr>
          <w:rFonts w:ascii="Times New Roman" w:hAnsi="Times New Roman" w:cs="Times New Roman"/>
          <w:sz w:val="24"/>
          <w:szCs w:val="24"/>
        </w:rPr>
        <w:t>Hobolt</w:t>
      </w:r>
      <w:proofErr w:type="spellEnd"/>
      <w:r w:rsidR="00D3160A" w:rsidRPr="005314CE">
        <w:rPr>
          <w:rFonts w:ascii="Times New Roman" w:hAnsi="Times New Roman" w:cs="Times New Roman"/>
          <w:sz w:val="24"/>
          <w:szCs w:val="24"/>
        </w:rPr>
        <w:t>, 2014)</w:t>
      </w:r>
      <w:r w:rsidR="0041480C" w:rsidRPr="005314CE">
        <w:rPr>
          <w:rFonts w:ascii="Times New Roman" w:hAnsi="Times New Roman" w:cs="Times New Roman"/>
          <w:sz w:val="24"/>
          <w:szCs w:val="24"/>
        </w:rPr>
        <w:t>.</w:t>
      </w:r>
      <w:r w:rsidR="00D3160A" w:rsidRPr="005314CE">
        <w:rPr>
          <w:rFonts w:ascii="Times New Roman" w:hAnsi="Times New Roman" w:cs="Times New Roman"/>
          <w:sz w:val="24"/>
          <w:szCs w:val="24"/>
        </w:rPr>
        <w:t xml:space="preserve"> </w:t>
      </w:r>
      <w:proofErr w:type="spellStart"/>
      <w:r w:rsidR="00D3160A" w:rsidRPr="005314CE">
        <w:rPr>
          <w:rFonts w:ascii="Times New Roman" w:hAnsi="Times New Roman" w:cs="Times New Roman"/>
          <w:sz w:val="24"/>
          <w:szCs w:val="24"/>
        </w:rPr>
        <w:t>Risse</w:t>
      </w:r>
      <w:proofErr w:type="spellEnd"/>
      <w:r w:rsidR="00D3160A" w:rsidRPr="005314CE">
        <w:rPr>
          <w:rFonts w:ascii="Times New Roman" w:hAnsi="Times New Roman" w:cs="Times New Roman"/>
          <w:sz w:val="24"/>
          <w:szCs w:val="24"/>
        </w:rPr>
        <w:t xml:space="preserve">, 2014). </w:t>
      </w:r>
    </w:p>
    <w:p w:rsidR="005314CE" w:rsidRDefault="00EF0428" w:rsidP="005314CE">
      <w:pPr>
        <w:spacing w:line="480" w:lineRule="auto"/>
        <w:ind w:firstLine="720"/>
        <w:rPr>
          <w:rFonts w:ascii="Times New Roman" w:hAnsi="Times New Roman" w:cs="Times New Roman"/>
          <w:sz w:val="24"/>
          <w:szCs w:val="24"/>
        </w:rPr>
      </w:pPr>
      <w:r w:rsidRPr="005314CE">
        <w:rPr>
          <w:rFonts w:ascii="Times New Roman" w:hAnsi="Times New Roman" w:cs="Times New Roman"/>
          <w:sz w:val="24"/>
          <w:szCs w:val="24"/>
        </w:rPr>
        <w:t xml:space="preserve">As the European Union has expanded its scope and ambitions -- and in the process, </w:t>
      </w:r>
      <w:r w:rsidR="00BF7B02" w:rsidRPr="005314CE">
        <w:rPr>
          <w:rFonts w:ascii="Times New Roman" w:hAnsi="Times New Roman" w:cs="Times New Roman"/>
          <w:sz w:val="24"/>
          <w:szCs w:val="24"/>
        </w:rPr>
        <w:t xml:space="preserve">has </w:t>
      </w:r>
      <w:r w:rsidRPr="005314CE">
        <w:rPr>
          <w:rFonts w:ascii="Times New Roman" w:hAnsi="Times New Roman" w:cs="Times New Roman"/>
          <w:sz w:val="24"/>
          <w:szCs w:val="24"/>
        </w:rPr>
        <w:t xml:space="preserve">required member states to converge on </w:t>
      </w:r>
      <w:r w:rsidR="00F8639E" w:rsidRPr="005314CE">
        <w:rPr>
          <w:rFonts w:ascii="Times New Roman" w:hAnsi="Times New Roman" w:cs="Times New Roman"/>
          <w:sz w:val="24"/>
          <w:szCs w:val="24"/>
        </w:rPr>
        <w:t xml:space="preserve">a broader range of </w:t>
      </w:r>
      <w:r w:rsidRPr="005314CE">
        <w:rPr>
          <w:rFonts w:ascii="Times New Roman" w:hAnsi="Times New Roman" w:cs="Times New Roman"/>
          <w:sz w:val="24"/>
          <w:szCs w:val="24"/>
        </w:rPr>
        <w:t>shared policy goals – problems of reconciling diverse policy views have become more acute. S</w:t>
      </w:r>
      <w:r w:rsidR="005847DA" w:rsidRPr="005314CE">
        <w:rPr>
          <w:rFonts w:ascii="Times New Roman" w:hAnsi="Times New Roman" w:cs="Times New Roman"/>
          <w:sz w:val="24"/>
          <w:szCs w:val="24"/>
        </w:rPr>
        <w:t xml:space="preserve">keptics raise questions whether the EU is capable of achieving democratic representation and accountability (McNamara 2015; </w:t>
      </w:r>
      <w:proofErr w:type="spellStart"/>
      <w:r w:rsidR="005847DA" w:rsidRPr="005314CE">
        <w:rPr>
          <w:rFonts w:ascii="Times New Roman" w:hAnsi="Times New Roman" w:cs="Times New Roman"/>
          <w:sz w:val="24"/>
          <w:szCs w:val="24"/>
        </w:rPr>
        <w:lastRenderedPageBreak/>
        <w:t>Cederman</w:t>
      </w:r>
      <w:proofErr w:type="spellEnd"/>
      <w:r w:rsidR="005847DA" w:rsidRPr="005314CE">
        <w:rPr>
          <w:rFonts w:ascii="Times New Roman" w:hAnsi="Times New Roman" w:cs="Times New Roman"/>
          <w:sz w:val="24"/>
          <w:szCs w:val="24"/>
        </w:rPr>
        <w:t xml:space="preserve">, 2001; Eder, 2014; </w:t>
      </w:r>
      <w:proofErr w:type="spellStart"/>
      <w:r w:rsidR="005847DA" w:rsidRPr="005314CE">
        <w:rPr>
          <w:rFonts w:ascii="Times New Roman" w:hAnsi="Times New Roman" w:cs="Times New Roman"/>
          <w:sz w:val="24"/>
          <w:szCs w:val="24"/>
        </w:rPr>
        <w:t>Fligstein</w:t>
      </w:r>
      <w:proofErr w:type="spellEnd"/>
      <w:r w:rsidR="005847DA" w:rsidRPr="005314CE">
        <w:rPr>
          <w:rFonts w:ascii="Times New Roman" w:hAnsi="Times New Roman" w:cs="Times New Roman"/>
          <w:sz w:val="24"/>
          <w:szCs w:val="24"/>
        </w:rPr>
        <w:t xml:space="preserve">, 2009; </w:t>
      </w:r>
      <w:proofErr w:type="spellStart"/>
      <w:r w:rsidR="005847DA" w:rsidRPr="005314CE">
        <w:rPr>
          <w:rFonts w:ascii="Times New Roman" w:hAnsi="Times New Roman" w:cs="Times New Roman"/>
          <w:sz w:val="24"/>
          <w:szCs w:val="24"/>
        </w:rPr>
        <w:t>Risse</w:t>
      </w:r>
      <w:proofErr w:type="spellEnd"/>
      <w:r w:rsidR="005847DA" w:rsidRPr="005314CE">
        <w:rPr>
          <w:rFonts w:ascii="Times New Roman" w:hAnsi="Times New Roman" w:cs="Times New Roman"/>
          <w:sz w:val="24"/>
          <w:szCs w:val="24"/>
        </w:rPr>
        <w:t xml:space="preserve">, 2014; Schmidt, 2013; </w:t>
      </w:r>
      <w:proofErr w:type="spellStart"/>
      <w:r w:rsidR="005847DA" w:rsidRPr="005314CE">
        <w:rPr>
          <w:rFonts w:ascii="Times New Roman" w:hAnsi="Times New Roman" w:cs="Times New Roman"/>
          <w:sz w:val="24"/>
          <w:szCs w:val="24"/>
        </w:rPr>
        <w:t>Checkel</w:t>
      </w:r>
      <w:proofErr w:type="spellEnd"/>
      <w:r w:rsidR="005847DA" w:rsidRPr="005314CE">
        <w:rPr>
          <w:rFonts w:ascii="Times New Roman" w:hAnsi="Times New Roman" w:cs="Times New Roman"/>
          <w:sz w:val="24"/>
          <w:szCs w:val="24"/>
        </w:rPr>
        <w:t xml:space="preserve"> &amp; Katzenstein (eds.), 2009, and Lucarelli, </w:t>
      </w:r>
      <w:proofErr w:type="spellStart"/>
      <w:r w:rsidR="005847DA" w:rsidRPr="005314CE">
        <w:rPr>
          <w:rFonts w:ascii="Times New Roman" w:hAnsi="Times New Roman" w:cs="Times New Roman"/>
          <w:sz w:val="24"/>
          <w:szCs w:val="24"/>
        </w:rPr>
        <w:t>Cerutti</w:t>
      </w:r>
      <w:proofErr w:type="spellEnd"/>
      <w:r w:rsidR="005847DA" w:rsidRPr="005314CE">
        <w:rPr>
          <w:rFonts w:ascii="Times New Roman" w:hAnsi="Times New Roman" w:cs="Times New Roman"/>
          <w:sz w:val="24"/>
          <w:szCs w:val="24"/>
        </w:rPr>
        <w:t xml:space="preserve"> &amp; Schmidt (eds.), 2011). </w:t>
      </w:r>
      <w:r w:rsidR="0097475D" w:rsidRPr="005314CE">
        <w:rPr>
          <w:rFonts w:ascii="Times New Roman" w:hAnsi="Times New Roman" w:cs="Times New Roman"/>
          <w:sz w:val="24"/>
          <w:szCs w:val="24"/>
        </w:rPr>
        <w:t>Declining support for European institutions reflect</w:t>
      </w:r>
      <w:r w:rsidRPr="005314CE">
        <w:rPr>
          <w:rFonts w:ascii="Times New Roman" w:hAnsi="Times New Roman" w:cs="Times New Roman"/>
          <w:sz w:val="24"/>
          <w:szCs w:val="24"/>
        </w:rPr>
        <w:t>s</w:t>
      </w:r>
      <w:r w:rsidR="0097475D" w:rsidRPr="005314CE">
        <w:rPr>
          <w:rFonts w:ascii="Times New Roman" w:hAnsi="Times New Roman" w:cs="Times New Roman"/>
          <w:sz w:val="24"/>
          <w:szCs w:val="24"/>
        </w:rPr>
        <w:t xml:space="preserve"> a disconnect between national and supranational identities, and the tensions between cosmopolitan elites and mass voters who fear the intrusion of the EU into their national cultural traditions (</w:t>
      </w:r>
      <w:proofErr w:type="spellStart"/>
      <w:r w:rsidR="0097475D" w:rsidRPr="005314CE">
        <w:rPr>
          <w:rFonts w:ascii="Times New Roman" w:hAnsi="Times New Roman" w:cs="Times New Roman"/>
          <w:sz w:val="24"/>
          <w:szCs w:val="24"/>
        </w:rPr>
        <w:t>Fligstein</w:t>
      </w:r>
      <w:proofErr w:type="spellEnd"/>
      <w:r w:rsidR="0097475D" w:rsidRPr="005314CE">
        <w:rPr>
          <w:rFonts w:ascii="Times New Roman" w:hAnsi="Times New Roman" w:cs="Times New Roman"/>
          <w:sz w:val="24"/>
          <w:szCs w:val="24"/>
        </w:rPr>
        <w:t>). Some suggest that the institutions of the European Union suffer from a deficit of democracy</w:t>
      </w:r>
      <w:r w:rsidR="002961B0" w:rsidRPr="005314CE">
        <w:rPr>
          <w:rFonts w:ascii="Times New Roman" w:hAnsi="Times New Roman" w:cs="Times New Roman"/>
          <w:sz w:val="24"/>
          <w:szCs w:val="24"/>
        </w:rPr>
        <w:t xml:space="preserve"> that heightens the gap in the perspectives of professional and working classes</w:t>
      </w:r>
      <w:r w:rsidR="0097475D" w:rsidRPr="005314CE">
        <w:rPr>
          <w:rFonts w:ascii="Times New Roman" w:hAnsi="Times New Roman" w:cs="Times New Roman"/>
          <w:sz w:val="24"/>
          <w:szCs w:val="24"/>
        </w:rPr>
        <w:t xml:space="preserve"> (Medrano). </w:t>
      </w:r>
      <w:r w:rsidR="002961B0" w:rsidRPr="005314CE">
        <w:rPr>
          <w:rFonts w:ascii="Times New Roman" w:hAnsi="Times New Roman" w:cs="Times New Roman"/>
          <w:sz w:val="24"/>
          <w:szCs w:val="24"/>
        </w:rPr>
        <w:t>I</w:t>
      </w:r>
      <w:r w:rsidR="0097475D" w:rsidRPr="005314CE">
        <w:rPr>
          <w:rFonts w:ascii="Times New Roman" w:hAnsi="Times New Roman" w:cs="Times New Roman"/>
          <w:sz w:val="24"/>
          <w:szCs w:val="24"/>
        </w:rPr>
        <w:t>nequality associated with deindustrialization</w:t>
      </w:r>
      <w:r w:rsidR="002961B0" w:rsidRPr="005314CE">
        <w:rPr>
          <w:rFonts w:ascii="Times New Roman" w:hAnsi="Times New Roman" w:cs="Times New Roman"/>
          <w:sz w:val="24"/>
          <w:szCs w:val="24"/>
        </w:rPr>
        <w:t xml:space="preserve"> creates status anxieties for workers outside of the knowledge economy and far-right populist groups have increasingly attacked the legitimacy of the governing institutions at the European level (Inglehart and Norris).</w:t>
      </w:r>
      <w:r w:rsidR="0097475D" w:rsidRPr="005314CE">
        <w:rPr>
          <w:rFonts w:ascii="Times New Roman" w:hAnsi="Times New Roman" w:cs="Times New Roman"/>
          <w:sz w:val="24"/>
          <w:szCs w:val="24"/>
        </w:rPr>
        <w:t xml:space="preserve"> </w:t>
      </w:r>
      <w:r w:rsidR="002961B0" w:rsidRPr="005314CE">
        <w:rPr>
          <w:rFonts w:ascii="Times New Roman" w:hAnsi="Times New Roman" w:cs="Times New Roman"/>
          <w:sz w:val="24"/>
          <w:szCs w:val="24"/>
        </w:rPr>
        <w:t>Neo-liberal ideas about equality of opportunity belie the very real inequalities among rich and poor (Schmidt and Thatcher). U</w:t>
      </w:r>
      <w:r w:rsidR="0097475D" w:rsidRPr="005314CE">
        <w:rPr>
          <w:rFonts w:ascii="Times New Roman" w:hAnsi="Times New Roman" w:cs="Times New Roman"/>
          <w:sz w:val="24"/>
          <w:szCs w:val="24"/>
        </w:rPr>
        <w:t xml:space="preserve">neven recovery after the global financial crisis, and imbalances inherent in the EMU </w:t>
      </w:r>
      <w:r w:rsidR="002961B0" w:rsidRPr="005314CE">
        <w:rPr>
          <w:rFonts w:ascii="Times New Roman" w:hAnsi="Times New Roman" w:cs="Times New Roman"/>
          <w:sz w:val="24"/>
          <w:szCs w:val="24"/>
        </w:rPr>
        <w:t xml:space="preserve">also pose </w:t>
      </w:r>
      <w:r w:rsidR="0097475D" w:rsidRPr="005314CE">
        <w:rPr>
          <w:rFonts w:ascii="Times New Roman" w:hAnsi="Times New Roman" w:cs="Times New Roman"/>
          <w:sz w:val="24"/>
          <w:szCs w:val="24"/>
        </w:rPr>
        <w:t>challenge</w:t>
      </w:r>
      <w:r w:rsidR="002961B0" w:rsidRPr="005314CE">
        <w:rPr>
          <w:rFonts w:ascii="Times New Roman" w:hAnsi="Times New Roman" w:cs="Times New Roman"/>
          <w:sz w:val="24"/>
          <w:szCs w:val="24"/>
        </w:rPr>
        <w:t>s</w:t>
      </w:r>
      <w:r w:rsidR="0097475D" w:rsidRPr="005314CE">
        <w:rPr>
          <w:rFonts w:ascii="Times New Roman" w:hAnsi="Times New Roman" w:cs="Times New Roman"/>
          <w:sz w:val="24"/>
          <w:szCs w:val="24"/>
        </w:rPr>
        <w:t xml:space="preserve"> </w:t>
      </w:r>
      <w:r w:rsidR="002961B0" w:rsidRPr="005314CE">
        <w:rPr>
          <w:rFonts w:ascii="Times New Roman" w:hAnsi="Times New Roman" w:cs="Times New Roman"/>
          <w:sz w:val="24"/>
          <w:szCs w:val="24"/>
        </w:rPr>
        <w:t xml:space="preserve">to </w:t>
      </w:r>
      <w:r w:rsidR="0097475D" w:rsidRPr="005314CE">
        <w:rPr>
          <w:rFonts w:ascii="Times New Roman" w:hAnsi="Times New Roman" w:cs="Times New Roman"/>
          <w:sz w:val="24"/>
          <w:szCs w:val="24"/>
        </w:rPr>
        <w:t>the legitimacy of the European Union (</w:t>
      </w:r>
      <w:proofErr w:type="spellStart"/>
      <w:r w:rsidR="0097475D" w:rsidRPr="005314CE">
        <w:rPr>
          <w:rFonts w:ascii="Times New Roman" w:hAnsi="Times New Roman" w:cs="Times New Roman"/>
          <w:sz w:val="24"/>
          <w:szCs w:val="24"/>
        </w:rPr>
        <w:t>Armingeon</w:t>
      </w:r>
      <w:proofErr w:type="spellEnd"/>
      <w:r w:rsidR="0097475D" w:rsidRPr="005314CE">
        <w:rPr>
          <w:rFonts w:ascii="Times New Roman" w:hAnsi="Times New Roman" w:cs="Times New Roman"/>
          <w:sz w:val="24"/>
          <w:szCs w:val="24"/>
        </w:rPr>
        <w:t xml:space="preserve"> and Baccaro</w:t>
      </w:r>
      <w:r w:rsidR="002961B0" w:rsidRPr="005314CE">
        <w:rPr>
          <w:rFonts w:ascii="Times New Roman" w:hAnsi="Times New Roman" w:cs="Times New Roman"/>
          <w:sz w:val="24"/>
          <w:szCs w:val="24"/>
        </w:rPr>
        <w:t>; Jones</w:t>
      </w:r>
      <w:r w:rsidR="0097475D" w:rsidRPr="005314CE">
        <w:rPr>
          <w:rFonts w:ascii="Times New Roman" w:hAnsi="Times New Roman" w:cs="Times New Roman"/>
          <w:sz w:val="24"/>
          <w:szCs w:val="24"/>
        </w:rPr>
        <w:t>).</w:t>
      </w:r>
      <w:r w:rsidR="002961B0" w:rsidRPr="005314CE">
        <w:rPr>
          <w:rFonts w:ascii="Times New Roman" w:hAnsi="Times New Roman" w:cs="Times New Roman"/>
          <w:sz w:val="24"/>
          <w:szCs w:val="24"/>
        </w:rPr>
        <w:t xml:space="preserve"> The past two decades have witnessed </w:t>
      </w:r>
      <w:r w:rsidR="0097475D" w:rsidRPr="005314CE">
        <w:rPr>
          <w:rFonts w:ascii="Times New Roman" w:hAnsi="Times New Roman" w:cs="Times New Roman"/>
          <w:sz w:val="24"/>
          <w:szCs w:val="24"/>
        </w:rPr>
        <w:t xml:space="preserve">receding agreement on the </w:t>
      </w:r>
      <w:r w:rsidR="002961B0" w:rsidRPr="005314CE">
        <w:rPr>
          <w:rFonts w:ascii="Times New Roman" w:hAnsi="Times New Roman" w:cs="Times New Roman"/>
          <w:sz w:val="24"/>
          <w:szCs w:val="24"/>
        </w:rPr>
        <w:t xml:space="preserve">very </w:t>
      </w:r>
      <w:r w:rsidR="0097475D" w:rsidRPr="005314CE">
        <w:rPr>
          <w:rFonts w:ascii="Times New Roman" w:hAnsi="Times New Roman" w:cs="Times New Roman"/>
          <w:sz w:val="24"/>
          <w:szCs w:val="24"/>
        </w:rPr>
        <w:t xml:space="preserve">mission </w:t>
      </w:r>
      <w:r w:rsidR="002961B0" w:rsidRPr="005314CE">
        <w:rPr>
          <w:rFonts w:ascii="Times New Roman" w:hAnsi="Times New Roman" w:cs="Times New Roman"/>
          <w:sz w:val="24"/>
          <w:szCs w:val="24"/>
        </w:rPr>
        <w:t xml:space="preserve">and essential ambitions </w:t>
      </w:r>
      <w:r w:rsidR="0097475D" w:rsidRPr="005314CE">
        <w:rPr>
          <w:rFonts w:ascii="Times New Roman" w:hAnsi="Times New Roman" w:cs="Times New Roman"/>
          <w:sz w:val="24"/>
          <w:szCs w:val="24"/>
        </w:rPr>
        <w:t>of the E</w:t>
      </w:r>
      <w:r w:rsidR="002961B0" w:rsidRPr="005314CE">
        <w:rPr>
          <w:rFonts w:ascii="Times New Roman" w:hAnsi="Times New Roman" w:cs="Times New Roman"/>
          <w:sz w:val="24"/>
          <w:szCs w:val="24"/>
        </w:rPr>
        <w:t xml:space="preserve">uropean </w:t>
      </w:r>
      <w:r w:rsidR="0097475D" w:rsidRPr="005314CE">
        <w:rPr>
          <w:rFonts w:ascii="Times New Roman" w:hAnsi="Times New Roman" w:cs="Times New Roman"/>
          <w:sz w:val="24"/>
          <w:szCs w:val="24"/>
        </w:rPr>
        <w:t>U</w:t>
      </w:r>
      <w:r w:rsidR="002961B0" w:rsidRPr="005314CE">
        <w:rPr>
          <w:rFonts w:ascii="Times New Roman" w:hAnsi="Times New Roman" w:cs="Times New Roman"/>
          <w:sz w:val="24"/>
          <w:szCs w:val="24"/>
        </w:rPr>
        <w:t xml:space="preserve">nion </w:t>
      </w:r>
      <w:r w:rsidR="0097475D" w:rsidRPr="005314CE">
        <w:rPr>
          <w:rFonts w:ascii="Times New Roman" w:hAnsi="Times New Roman" w:cs="Times New Roman"/>
          <w:sz w:val="24"/>
          <w:szCs w:val="24"/>
        </w:rPr>
        <w:t>(Hooghe and Marks).</w:t>
      </w:r>
      <w:r w:rsidR="005847DA" w:rsidRPr="005314CE">
        <w:rPr>
          <w:rFonts w:ascii="Times New Roman" w:hAnsi="Times New Roman" w:cs="Times New Roman"/>
          <w:sz w:val="24"/>
          <w:szCs w:val="24"/>
        </w:rPr>
        <w:t xml:space="preserve"> </w:t>
      </w:r>
    </w:p>
    <w:p w:rsidR="005314CE" w:rsidRDefault="00EF0428" w:rsidP="005314CE">
      <w:pPr>
        <w:spacing w:line="480" w:lineRule="auto"/>
        <w:ind w:firstLine="720"/>
        <w:rPr>
          <w:rFonts w:ascii="Times New Roman" w:hAnsi="Times New Roman" w:cs="Times New Roman"/>
          <w:sz w:val="24"/>
          <w:szCs w:val="24"/>
        </w:rPr>
      </w:pPr>
      <w:r w:rsidRPr="005314CE">
        <w:rPr>
          <w:rFonts w:ascii="Times New Roman" w:hAnsi="Times New Roman" w:cs="Times New Roman"/>
          <w:sz w:val="24"/>
          <w:szCs w:val="24"/>
        </w:rPr>
        <w:t>This paper questions whether t</w:t>
      </w:r>
      <w:r w:rsidR="00572AD8" w:rsidRPr="005314CE">
        <w:rPr>
          <w:rFonts w:ascii="Times New Roman" w:hAnsi="Times New Roman" w:cs="Times New Roman"/>
          <w:sz w:val="24"/>
          <w:szCs w:val="24"/>
        </w:rPr>
        <w:t xml:space="preserve">he formation of </w:t>
      </w:r>
      <w:r w:rsidR="00BD128E" w:rsidRPr="005314CE">
        <w:rPr>
          <w:rFonts w:ascii="Times New Roman" w:hAnsi="Times New Roman" w:cs="Times New Roman"/>
          <w:sz w:val="24"/>
          <w:szCs w:val="24"/>
        </w:rPr>
        <w:t xml:space="preserve">a </w:t>
      </w:r>
      <w:r w:rsidR="00572AD8" w:rsidRPr="005314CE">
        <w:rPr>
          <w:rFonts w:ascii="Times New Roman" w:hAnsi="Times New Roman" w:cs="Times New Roman"/>
          <w:sz w:val="24"/>
          <w:szCs w:val="24"/>
        </w:rPr>
        <w:t xml:space="preserve">supra-national European identity </w:t>
      </w:r>
      <w:r w:rsidRPr="005314CE">
        <w:rPr>
          <w:rFonts w:ascii="Times New Roman" w:hAnsi="Times New Roman" w:cs="Times New Roman"/>
          <w:sz w:val="24"/>
          <w:szCs w:val="24"/>
        </w:rPr>
        <w:t xml:space="preserve">is also </w:t>
      </w:r>
      <w:r w:rsidR="00572AD8" w:rsidRPr="005314CE">
        <w:rPr>
          <w:rFonts w:ascii="Times New Roman" w:hAnsi="Times New Roman" w:cs="Times New Roman"/>
          <w:sz w:val="24"/>
          <w:szCs w:val="24"/>
        </w:rPr>
        <w:t xml:space="preserve">hampered by </w:t>
      </w:r>
      <w:r w:rsidR="00BD128E" w:rsidRPr="005314CE">
        <w:rPr>
          <w:rFonts w:ascii="Times New Roman" w:hAnsi="Times New Roman" w:cs="Times New Roman"/>
          <w:sz w:val="24"/>
          <w:szCs w:val="24"/>
        </w:rPr>
        <w:t xml:space="preserve">the </w:t>
      </w:r>
      <w:r w:rsidR="00572AD8" w:rsidRPr="005314CE">
        <w:rPr>
          <w:rFonts w:ascii="Times New Roman" w:hAnsi="Times New Roman" w:cs="Times New Roman"/>
          <w:sz w:val="24"/>
          <w:szCs w:val="24"/>
        </w:rPr>
        <w:t>vastly different national-level collective social identities among EU member states</w:t>
      </w:r>
      <w:r w:rsidR="00A7422B" w:rsidRPr="005314CE">
        <w:rPr>
          <w:rFonts w:ascii="Times New Roman" w:hAnsi="Times New Roman" w:cs="Times New Roman"/>
          <w:sz w:val="24"/>
          <w:szCs w:val="24"/>
        </w:rPr>
        <w:t xml:space="preserve"> (</w:t>
      </w:r>
      <w:proofErr w:type="spellStart"/>
      <w:r w:rsidR="00A7422B" w:rsidRPr="005314CE">
        <w:rPr>
          <w:rFonts w:ascii="Times New Roman" w:hAnsi="Times New Roman" w:cs="Times New Roman"/>
          <w:color w:val="231F20"/>
          <w:sz w:val="24"/>
          <w:szCs w:val="24"/>
        </w:rPr>
        <w:t>Héritier</w:t>
      </w:r>
      <w:proofErr w:type="spellEnd"/>
      <w:r w:rsidR="00A7422B" w:rsidRPr="005314CE">
        <w:rPr>
          <w:rFonts w:ascii="Times New Roman" w:hAnsi="Times New Roman" w:cs="Times New Roman"/>
          <w:color w:val="231F20"/>
          <w:sz w:val="24"/>
          <w:szCs w:val="24"/>
        </w:rPr>
        <w:t xml:space="preserve"> 1996</w:t>
      </w:r>
      <w:r w:rsidR="00A7422B" w:rsidRPr="005314CE">
        <w:rPr>
          <w:rFonts w:ascii="Times New Roman" w:hAnsi="Times New Roman" w:cs="Times New Roman"/>
          <w:sz w:val="24"/>
          <w:szCs w:val="24"/>
        </w:rPr>
        <w:t>)</w:t>
      </w:r>
      <w:r w:rsidR="00572AD8" w:rsidRPr="005314CE">
        <w:rPr>
          <w:rFonts w:ascii="Times New Roman" w:hAnsi="Times New Roman" w:cs="Times New Roman"/>
          <w:sz w:val="24"/>
          <w:szCs w:val="24"/>
        </w:rPr>
        <w:t xml:space="preserve">. </w:t>
      </w:r>
      <w:r w:rsidR="004F2643" w:rsidRPr="005314CE">
        <w:rPr>
          <w:rFonts w:ascii="Times New Roman" w:hAnsi="Times New Roman" w:cs="Times New Roman"/>
          <w:sz w:val="24"/>
          <w:szCs w:val="24"/>
        </w:rPr>
        <w:t xml:space="preserve">Negotiations over European Union policies constitute a circular process between member states and EU institutions, and domestic preferences are important both to the individual actions taken by member countries, the ultimate content of EU directives and to the capacity of the EU to forge agreements </w:t>
      </w:r>
      <w:r w:rsidR="004F2643" w:rsidRPr="005314CE">
        <w:rPr>
          <w:rFonts w:ascii="Times New Roman" w:hAnsi="Times New Roman" w:cs="Times New Roman"/>
          <w:color w:val="000000"/>
          <w:sz w:val="24"/>
          <w:szCs w:val="24"/>
        </w:rPr>
        <w:t>(</w:t>
      </w:r>
      <w:r w:rsidR="004F2643" w:rsidRPr="005314CE">
        <w:rPr>
          <w:rFonts w:ascii="Times New Roman" w:hAnsi="Times New Roman" w:cs="Times New Roman"/>
          <w:sz w:val="24"/>
          <w:szCs w:val="24"/>
        </w:rPr>
        <w:t xml:space="preserve">Solorio &amp; </w:t>
      </w:r>
      <w:proofErr w:type="spellStart"/>
      <w:r w:rsidR="004F2643" w:rsidRPr="005314CE">
        <w:rPr>
          <w:rFonts w:ascii="Times New Roman" w:hAnsi="Times New Roman" w:cs="Times New Roman"/>
          <w:sz w:val="24"/>
          <w:szCs w:val="24"/>
        </w:rPr>
        <w:t>Jörgens</w:t>
      </w:r>
      <w:proofErr w:type="spellEnd"/>
      <w:r w:rsidR="004F2643" w:rsidRPr="005314CE">
        <w:rPr>
          <w:rFonts w:ascii="Times New Roman" w:hAnsi="Times New Roman" w:cs="Times New Roman"/>
          <w:sz w:val="24"/>
          <w:szCs w:val="24"/>
        </w:rPr>
        <w:t xml:space="preserve"> 2020</w:t>
      </w:r>
      <w:r w:rsidR="004F2643" w:rsidRPr="005314CE">
        <w:rPr>
          <w:rFonts w:ascii="Times New Roman" w:hAnsi="Times New Roman" w:cs="Times New Roman"/>
          <w:color w:val="000000"/>
          <w:sz w:val="24"/>
          <w:szCs w:val="24"/>
        </w:rPr>
        <w:t>)</w:t>
      </w:r>
      <w:r w:rsidR="004F2643" w:rsidRPr="005314CE">
        <w:rPr>
          <w:rFonts w:ascii="Times New Roman" w:hAnsi="Times New Roman" w:cs="Times New Roman"/>
          <w:sz w:val="24"/>
          <w:szCs w:val="24"/>
        </w:rPr>
        <w:t>. Member states have incentives to upload their policy preferences to the EU level to minimize the costs of conforming to EU mandates and norms (</w:t>
      </w:r>
      <w:proofErr w:type="spellStart"/>
      <w:r w:rsidR="004F2643" w:rsidRPr="005314CE">
        <w:rPr>
          <w:rFonts w:ascii="Times New Roman" w:hAnsi="Times New Roman" w:cs="Times New Roman"/>
          <w:sz w:val="24"/>
          <w:szCs w:val="24"/>
        </w:rPr>
        <w:t>Börzel</w:t>
      </w:r>
      <w:proofErr w:type="spellEnd"/>
      <w:r w:rsidR="004F2643" w:rsidRPr="005314CE">
        <w:rPr>
          <w:rFonts w:ascii="Times New Roman" w:hAnsi="Times New Roman" w:cs="Times New Roman"/>
          <w:sz w:val="24"/>
          <w:szCs w:val="24"/>
        </w:rPr>
        <w:t xml:space="preserve"> 2002, 194). Yet </w:t>
      </w:r>
      <w:r w:rsidR="003369B6" w:rsidRPr="005314CE">
        <w:rPr>
          <w:rFonts w:ascii="Times New Roman" w:hAnsi="Times New Roman" w:cs="Times New Roman"/>
          <w:sz w:val="24"/>
          <w:szCs w:val="24"/>
        </w:rPr>
        <w:t xml:space="preserve">member countries may well have varieties of political identities that entail different conceptions of society, the individual in society, the state </w:t>
      </w:r>
      <w:r w:rsidR="003369B6" w:rsidRPr="005314CE">
        <w:rPr>
          <w:rFonts w:ascii="Times New Roman" w:hAnsi="Times New Roman" w:cs="Times New Roman"/>
          <w:sz w:val="24"/>
          <w:szCs w:val="24"/>
        </w:rPr>
        <w:lastRenderedPageBreak/>
        <w:t xml:space="preserve">and markets. </w:t>
      </w:r>
      <w:r w:rsidR="004F2643" w:rsidRPr="005314CE">
        <w:rPr>
          <w:rFonts w:ascii="Times New Roman" w:hAnsi="Times New Roman" w:cs="Times New Roman"/>
          <w:sz w:val="24"/>
          <w:szCs w:val="24"/>
        </w:rPr>
        <w:t>Disconnects among national political traditions are undoubtedly becoming more pronounced than they were when the EU constituted a looser alliance organized around a simpler economic project.</w:t>
      </w:r>
    </w:p>
    <w:p w:rsidR="005314CE" w:rsidRDefault="00492EA2" w:rsidP="005314CE">
      <w:pPr>
        <w:spacing w:line="480" w:lineRule="auto"/>
        <w:ind w:firstLine="720"/>
        <w:rPr>
          <w:rFonts w:ascii="Times New Roman" w:hAnsi="Times New Roman" w:cs="Times New Roman"/>
          <w:sz w:val="24"/>
          <w:szCs w:val="24"/>
        </w:rPr>
      </w:pPr>
      <w:r w:rsidRPr="005314CE">
        <w:rPr>
          <w:rFonts w:ascii="Times New Roman" w:hAnsi="Times New Roman" w:cs="Times New Roman"/>
          <w:sz w:val="24"/>
          <w:szCs w:val="24"/>
        </w:rPr>
        <w:t xml:space="preserve">The problem of diverse national preferences for policy problems and their solutions are vividly represented in countries’ diverse responses to and involvement with recent EU efforts to advance action toward carbon reduction. </w:t>
      </w:r>
      <w:r w:rsidR="001D1838" w:rsidRPr="005314CE">
        <w:rPr>
          <w:rFonts w:ascii="Times New Roman" w:hAnsi="Times New Roman" w:cs="Times New Roman"/>
          <w:sz w:val="24"/>
          <w:szCs w:val="24"/>
        </w:rPr>
        <w:t>C</w:t>
      </w:r>
      <w:r w:rsidR="003E6C86" w:rsidRPr="005314CE">
        <w:rPr>
          <w:rFonts w:ascii="Times New Roman" w:hAnsi="Times New Roman" w:cs="Times New Roman"/>
          <w:sz w:val="24"/>
          <w:szCs w:val="24"/>
        </w:rPr>
        <w:t xml:space="preserve">ountries </w:t>
      </w:r>
      <w:r w:rsidR="001D1838" w:rsidRPr="005314CE">
        <w:rPr>
          <w:rFonts w:ascii="Times New Roman" w:hAnsi="Times New Roman" w:cs="Times New Roman"/>
          <w:sz w:val="24"/>
          <w:szCs w:val="24"/>
        </w:rPr>
        <w:t>have differed over the past few decades</w:t>
      </w:r>
      <w:r w:rsidR="003E6C86" w:rsidRPr="005314CE">
        <w:rPr>
          <w:rFonts w:ascii="Times New Roman" w:hAnsi="Times New Roman" w:cs="Times New Roman"/>
          <w:sz w:val="24"/>
          <w:szCs w:val="24"/>
        </w:rPr>
        <w:t xml:space="preserve"> in both their national actions toward decarbonization and their preferences for EU climate policies</w:t>
      </w:r>
      <w:r w:rsidR="001D1838" w:rsidRPr="005314CE">
        <w:rPr>
          <w:rFonts w:ascii="Times New Roman" w:hAnsi="Times New Roman" w:cs="Times New Roman"/>
          <w:sz w:val="24"/>
          <w:szCs w:val="24"/>
        </w:rPr>
        <w:t xml:space="preserve">. </w:t>
      </w:r>
    </w:p>
    <w:p w:rsidR="005314CE" w:rsidRDefault="001D1838" w:rsidP="005314CE">
      <w:pPr>
        <w:spacing w:line="480" w:lineRule="auto"/>
        <w:ind w:firstLine="720"/>
        <w:rPr>
          <w:rFonts w:ascii="Times New Roman" w:hAnsi="Times New Roman" w:cs="Times New Roman"/>
          <w:sz w:val="24"/>
          <w:szCs w:val="24"/>
        </w:rPr>
      </w:pPr>
      <w:r w:rsidRPr="005314CE">
        <w:rPr>
          <w:rFonts w:ascii="Times New Roman" w:hAnsi="Times New Roman" w:cs="Times New Roman"/>
          <w:sz w:val="24"/>
          <w:szCs w:val="24"/>
        </w:rPr>
        <w:t xml:space="preserve">First, policies encompass both goals for expanding renewable energy sources (RES) and policies to curb greenhouse gases (GHS). </w:t>
      </w:r>
      <w:r w:rsidR="00F66ED2" w:rsidRPr="005314CE">
        <w:rPr>
          <w:rFonts w:ascii="Times New Roman" w:hAnsi="Times New Roman" w:cs="Times New Roman"/>
          <w:sz w:val="24"/>
          <w:szCs w:val="24"/>
        </w:rPr>
        <w:t xml:space="preserve">In both cases, the object is decarbonization of the atmosphere; however, reliance on renewable energy sources means that carbon is not created in the first place, while emissions control mechanisms entail the adoption of technologies to reduce carbonization from traditional energy sources. </w:t>
      </w:r>
      <w:r w:rsidR="00E07C43" w:rsidRPr="005314CE">
        <w:rPr>
          <w:rFonts w:ascii="Times New Roman" w:hAnsi="Times New Roman" w:cs="Times New Roman"/>
          <w:sz w:val="24"/>
          <w:szCs w:val="24"/>
        </w:rPr>
        <w:t xml:space="preserve">(See Table One). </w:t>
      </w:r>
    </w:p>
    <w:p w:rsidR="005314CE" w:rsidRDefault="001D1838" w:rsidP="005314CE">
      <w:pPr>
        <w:spacing w:line="480" w:lineRule="auto"/>
        <w:ind w:firstLine="720"/>
        <w:rPr>
          <w:rFonts w:ascii="Times New Roman" w:hAnsi="Times New Roman" w:cs="Times New Roman"/>
          <w:sz w:val="24"/>
          <w:szCs w:val="24"/>
        </w:rPr>
      </w:pPr>
      <w:r w:rsidRPr="005314CE">
        <w:rPr>
          <w:rFonts w:ascii="Times New Roman" w:hAnsi="Times New Roman" w:cs="Times New Roman"/>
          <w:sz w:val="24"/>
          <w:szCs w:val="24"/>
        </w:rPr>
        <w:t>Second, on a related point, countries have varied in their degree of commitment to deep industrial restructuring as opposed to a more tepid embrace of environmental action through markets and regulations</w:t>
      </w:r>
      <w:r w:rsidR="00F66ED2" w:rsidRPr="005314CE">
        <w:rPr>
          <w:rFonts w:ascii="Times New Roman" w:hAnsi="Times New Roman" w:cs="Times New Roman"/>
          <w:sz w:val="24"/>
          <w:szCs w:val="24"/>
        </w:rPr>
        <w:t xml:space="preserve"> (Im et. al)</w:t>
      </w:r>
      <w:r w:rsidRPr="005314CE">
        <w:rPr>
          <w:rFonts w:ascii="Times New Roman" w:hAnsi="Times New Roman" w:cs="Times New Roman"/>
          <w:sz w:val="24"/>
          <w:szCs w:val="24"/>
        </w:rPr>
        <w:t xml:space="preserve">. For example, Denmark and Germany have worked to expand the use of renewable energy sources as a percentage of total energy usage and this entails </w:t>
      </w:r>
      <w:r w:rsidR="00F66ED2" w:rsidRPr="005314CE">
        <w:rPr>
          <w:rFonts w:ascii="Times New Roman" w:hAnsi="Times New Roman" w:cs="Times New Roman"/>
          <w:sz w:val="24"/>
          <w:szCs w:val="24"/>
        </w:rPr>
        <w:t>building up new industrial sectors such as the Danish wind power sector (</w:t>
      </w:r>
      <w:proofErr w:type="spellStart"/>
      <w:r w:rsidR="00F66ED2" w:rsidRPr="005314CE">
        <w:rPr>
          <w:rFonts w:ascii="Times New Roman" w:hAnsi="Times New Roman" w:cs="Times New Roman"/>
          <w:sz w:val="24"/>
          <w:szCs w:val="24"/>
        </w:rPr>
        <w:t>Dyrehauge</w:t>
      </w:r>
      <w:proofErr w:type="spellEnd"/>
      <w:r w:rsidR="00F66ED2" w:rsidRPr="005314CE">
        <w:rPr>
          <w:rFonts w:ascii="Times New Roman" w:hAnsi="Times New Roman" w:cs="Times New Roman"/>
          <w:sz w:val="24"/>
          <w:szCs w:val="24"/>
        </w:rPr>
        <w:t xml:space="preserve">). In contrast, other countries such as Britain have focused on regulating greenhouse gases. Bulmer and </w:t>
      </w:r>
      <w:proofErr w:type="spellStart"/>
      <w:r w:rsidR="00F66ED2" w:rsidRPr="005314CE">
        <w:rPr>
          <w:rFonts w:ascii="Times New Roman" w:hAnsi="Times New Roman" w:cs="Times New Roman"/>
          <w:sz w:val="24"/>
          <w:szCs w:val="24"/>
        </w:rPr>
        <w:t>Radaelli</w:t>
      </w:r>
      <w:proofErr w:type="spellEnd"/>
      <w:r w:rsidR="00F66ED2" w:rsidRPr="005314CE">
        <w:rPr>
          <w:rFonts w:ascii="Times New Roman" w:hAnsi="Times New Roman" w:cs="Times New Roman"/>
          <w:sz w:val="24"/>
          <w:szCs w:val="24"/>
        </w:rPr>
        <w:t xml:space="preserve"> (2004, p. 6) draw a distinction between market-making and market correcting policies: developing renewable energy sources falls into the former category, whereas regulating emission controls more typically falls into the latter one. </w:t>
      </w:r>
    </w:p>
    <w:p w:rsidR="005314CE" w:rsidRDefault="00984A8A" w:rsidP="005314CE">
      <w:pPr>
        <w:spacing w:line="480" w:lineRule="auto"/>
        <w:ind w:firstLine="720"/>
        <w:rPr>
          <w:rFonts w:ascii="Times New Roman" w:hAnsi="Times New Roman" w:cs="Times New Roman"/>
          <w:sz w:val="24"/>
          <w:szCs w:val="24"/>
        </w:rPr>
      </w:pPr>
      <w:r w:rsidRPr="005314CE">
        <w:rPr>
          <w:rFonts w:ascii="Times New Roman" w:hAnsi="Times New Roman" w:cs="Times New Roman"/>
          <w:sz w:val="24"/>
          <w:szCs w:val="24"/>
        </w:rPr>
        <w:lastRenderedPageBreak/>
        <w:t>The level of commitment to industrial restructuring has implications for the degree to which environmental policies are integrated with goals for economic growth. For example, in the wake of the global financial crisis, Denmark’s manufacturing sector went from representing 10.8 percent of total value-added in 2011 to 15.5 percent in 2016 (Martin 2021).</w:t>
      </w:r>
      <w:r w:rsidR="00B34A8C" w:rsidRPr="005314CE">
        <w:rPr>
          <w:rFonts w:ascii="Times New Roman" w:hAnsi="Times New Roman" w:cs="Times New Roman"/>
          <w:sz w:val="24"/>
          <w:szCs w:val="24"/>
        </w:rPr>
        <w:t xml:space="preserve"> Policymakers viewed the expansion of renewable energy as a means for gaining </w:t>
      </w:r>
      <w:r w:rsidRPr="005314CE">
        <w:rPr>
          <w:rFonts w:ascii="Times New Roman" w:hAnsi="Times New Roman" w:cs="Times New Roman"/>
          <w:sz w:val="24"/>
          <w:szCs w:val="24"/>
        </w:rPr>
        <w:t>independence from fossil fuels</w:t>
      </w:r>
      <w:r w:rsidR="00B34A8C" w:rsidRPr="005314CE">
        <w:rPr>
          <w:rFonts w:ascii="Times New Roman" w:hAnsi="Times New Roman" w:cs="Times New Roman"/>
          <w:sz w:val="24"/>
          <w:szCs w:val="24"/>
        </w:rPr>
        <w:t xml:space="preserve"> and </w:t>
      </w:r>
      <w:r w:rsidRPr="005314CE">
        <w:rPr>
          <w:rFonts w:ascii="Times New Roman" w:hAnsi="Times New Roman" w:cs="Times New Roman"/>
          <w:sz w:val="24"/>
          <w:szCs w:val="24"/>
        </w:rPr>
        <w:t>embrace energy efficiencies</w:t>
      </w:r>
      <w:r w:rsidR="00B34A8C" w:rsidRPr="005314CE">
        <w:rPr>
          <w:rFonts w:ascii="Times New Roman" w:hAnsi="Times New Roman" w:cs="Times New Roman"/>
          <w:sz w:val="24"/>
          <w:szCs w:val="24"/>
        </w:rPr>
        <w:t>.</w:t>
      </w:r>
      <w:r w:rsidRPr="005314CE">
        <w:rPr>
          <w:rFonts w:ascii="Times New Roman" w:hAnsi="Times New Roman" w:cs="Times New Roman"/>
          <w:sz w:val="24"/>
          <w:szCs w:val="24"/>
        </w:rPr>
        <w:t xml:space="preserve"> (</w:t>
      </w:r>
      <w:hyperlink r:id="rId8" w:history="1">
        <w:r w:rsidRPr="005314CE">
          <w:rPr>
            <w:rStyle w:val="Hyperlink"/>
            <w:rFonts w:ascii="Times New Roman" w:hAnsi="Times New Roman" w:cs="Times New Roman"/>
            <w:sz w:val="24"/>
            <w:szCs w:val="24"/>
          </w:rPr>
          <w:t>https://stateofgreen.com/en/partners/danish-ministry-of-energy-utilities-and-climate/</w:t>
        </w:r>
      </w:hyperlink>
      <w:r w:rsidRPr="005314CE">
        <w:rPr>
          <w:rFonts w:ascii="Times New Roman" w:hAnsi="Times New Roman" w:cs="Times New Roman"/>
          <w:sz w:val="24"/>
          <w:szCs w:val="24"/>
        </w:rPr>
        <w:t xml:space="preserve">). Many Danish employers </w:t>
      </w:r>
      <w:r w:rsidR="00B34A8C" w:rsidRPr="005314CE">
        <w:rPr>
          <w:rFonts w:ascii="Times New Roman" w:hAnsi="Times New Roman" w:cs="Times New Roman"/>
          <w:sz w:val="24"/>
          <w:szCs w:val="24"/>
        </w:rPr>
        <w:t xml:space="preserve">saw </w:t>
      </w:r>
      <w:r w:rsidRPr="005314CE">
        <w:rPr>
          <w:rFonts w:ascii="Times New Roman" w:hAnsi="Times New Roman" w:cs="Times New Roman"/>
          <w:sz w:val="24"/>
          <w:szCs w:val="24"/>
        </w:rPr>
        <w:t>the green transition as a great opportunity to export cutting edge technologies to world markets, while advancing a socially-responsible agenda (</w:t>
      </w:r>
      <w:hyperlink r:id="rId9" w:history="1">
        <w:r w:rsidRPr="005314CE">
          <w:rPr>
            <w:rStyle w:val="Hyperlink"/>
            <w:rFonts w:ascii="Times New Roman" w:hAnsi="Times New Roman" w:cs="Times New Roman"/>
            <w:sz w:val="24"/>
            <w:szCs w:val="24"/>
          </w:rPr>
          <w:t>https://ens.dk/en/our-responsibilities/energy-climate-politics/green-growth-denmark</w:t>
        </w:r>
      </w:hyperlink>
      <w:r w:rsidRPr="005314CE">
        <w:rPr>
          <w:rFonts w:ascii="Times New Roman" w:hAnsi="Times New Roman" w:cs="Times New Roman"/>
          <w:sz w:val="24"/>
          <w:szCs w:val="24"/>
        </w:rPr>
        <w:t xml:space="preserve">). </w:t>
      </w:r>
    </w:p>
    <w:p w:rsidR="005314CE" w:rsidRDefault="001D1838" w:rsidP="005314CE">
      <w:pPr>
        <w:spacing w:line="480" w:lineRule="auto"/>
        <w:ind w:firstLine="720"/>
        <w:rPr>
          <w:rFonts w:ascii="Times New Roman" w:hAnsi="Times New Roman" w:cs="Times New Roman"/>
          <w:sz w:val="24"/>
          <w:szCs w:val="24"/>
        </w:rPr>
      </w:pPr>
      <w:r w:rsidRPr="005314CE">
        <w:rPr>
          <w:rFonts w:ascii="Times New Roman" w:hAnsi="Times New Roman" w:cs="Times New Roman"/>
          <w:sz w:val="24"/>
          <w:szCs w:val="24"/>
        </w:rPr>
        <w:t xml:space="preserve">Third, </w:t>
      </w:r>
      <w:r w:rsidR="00F66ED2" w:rsidRPr="005314CE">
        <w:rPr>
          <w:rFonts w:ascii="Times New Roman" w:hAnsi="Times New Roman" w:cs="Times New Roman"/>
          <w:sz w:val="24"/>
          <w:szCs w:val="24"/>
        </w:rPr>
        <w:t>countries differ in their use of direct state intervention</w:t>
      </w:r>
      <w:r w:rsidR="00C356DA" w:rsidRPr="005314CE">
        <w:rPr>
          <w:rFonts w:ascii="Times New Roman" w:hAnsi="Times New Roman" w:cs="Times New Roman"/>
          <w:sz w:val="24"/>
          <w:szCs w:val="24"/>
        </w:rPr>
        <w:t>s</w:t>
      </w:r>
      <w:r w:rsidR="00F66ED2" w:rsidRPr="005314CE">
        <w:rPr>
          <w:rFonts w:ascii="Times New Roman" w:hAnsi="Times New Roman" w:cs="Times New Roman"/>
          <w:sz w:val="24"/>
          <w:szCs w:val="24"/>
        </w:rPr>
        <w:t xml:space="preserve"> versus </w:t>
      </w:r>
      <w:r w:rsidR="00C356DA" w:rsidRPr="005314CE">
        <w:rPr>
          <w:rFonts w:ascii="Times New Roman" w:hAnsi="Times New Roman" w:cs="Times New Roman"/>
          <w:sz w:val="24"/>
          <w:szCs w:val="24"/>
        </w:rPr>
        <w:t xml:space="preserve">the use of markets. Denmark and Germany were early enthusiasts for Feed </w:t>
      </w:r>
      <w:proofErr w:type="gramStart"/>
      <w:r w:rsidR="00C356DA" w:rsidRPr="005314CE">
        <w:rPr>
          <w:rFonts w:ascii="Times New Roman" w:hAnsi="Times New Roman" w:cs="Times New Roman"/>
          <w:sz w:val="24"/>
          <w:szCs w:val="24"/>
        </w:rPr>
        <w:t>In</w:t>
      </w:r>
      <w:proofErr w:type="gramEnd"/>
      <w:r w:rsidR="00C356DA" w:rsidRPr="005314CE">
        <w:rPr>
          <w:rFonts w:ascii="Times New Roman" w:hAnsi="Times New Roman" w:cs="Times New Roman"/>
          <w:sz w:val="24"/>
          <w:szCs w:val="24"/>
        </w:rPr>
        <w:t xml:space="preserve"> Tariffs (FITs) that offered state subsidies to firms to expand renewable energy power. Britain preferred Tradeable Green Certificates (TGCs) that allowed companies to buy air pollution rights; proponents argued that these market mechanisms maximized flexibility and cost-effectiveness (Solorio and </w:t>
      </w:r>
      <w:proofErr w:type="spellStart"/>
      <w:r w:rsidR="00C356DA" w:rsidRPr="005314CE">
        <w:rPr>
          <w:rFonts w:ascii="Times New Roman" w:hAnsi="Times New Roman" w:cs="Times New Roman"/>
          <w:sz w:val="24"/>
          <w:szCs w:val="24"/>
        </w:rPr>
        <w:t>Jörgens</w:t>
      </w:r>
      <w:proofErr w:type="spellEnd"/>
      <w:r w:rsidR="00C356DA" w:rsidRPr="005314CE">
        <w:rPr>
          <w:rFonts w:ascii="Times New Roman" w:hAnsi="Times New Roman" w:cs="Times New Roman"/>
          <w:sz w:val="24"/>
          <w:szCs w:val="24"/>
        </w:rPr>
        <w:t xml:space="preserve"> 2017, 14-27)</w:t>
      </w:r>
      <w:r w:rsidR="003549B5" w:rsidRPr="005314CE">
        <w:rPr>
          <w:rFonts w:ascii="Times New Roman" w:hAnsi="Times New Roman" w:cs="Times New Roman"/>
          <w:sz w:val="24"/>
          <w:szCs w:val="24"/>
        </w:rPr>
        <w:t xml:space="preserve">. </w:t>
      </w:r>
      <w:r w:rsidR="009B280E" w:rsidRPr="005314CE">
        <w:rPr>
          <w:rFonts w:ascii="Times New Roman" w:hAnsi="Times New Roman" w:cs="Times New Roman"/>
          <w:sz w:val="24"/>
          <w:szCs w:val="24"/>
        </w:rPr>
        <w:t>Denmark also approached renewable energy production as a democratic planned economy, relying on state cooperation with the social partners in these sectors and with local communities (</w:t>
      </w:r>
      <w:proofErr w:type="spellStart"/>
      <w:r w:rsidR="009B280E" w:rsidRPr="005314CE">
        <w:rPr>
          <w:rFonts w:ascii="Times New Roman" w:hAnsi="Times New Roman" w:cs="Times New Roman"/>
          <w:sz w:val="24"/>
          <w:szCs w:val="24"/>
        </w:rPr>
        <w:t>Dyrehauge</w:t>
      </w:r>
      <w:proofErr w:type="spellEnd"/>
      <w:r w:rsidR="009B280E" w:rsidRPr="005314CE">
        <w:rPr>
          <w:rFonts w:ascii="Times New Roman" w:hAnsi="Times New Roman" w:cs="Times New Roman"/>
          <w:sz w:val="24"/>
          <w:szCs w:val="24"/>
        </w:rPr>
        <w:t xml:space="preserve"> 2017, 94). </w:t>
      </w:r>
      <w:r w:rsidR="00FF537F" w:rsidRPr="005314CE">
        <w:rPr>
          <w:rFonts w:ascii="Times New Roman" w:hAnsi="Times New Roman" w:cs="Times New Roman"/>
          <w:sz w:val="24"/>
          <w:szCs w:val="24"/>
        </w:rPr>
        <w:t>Alternatively</w:t>
      </w:r>
      <w:r w:rsidR="008866DE" w:rsidRPr="005314CE">
        <w:rPr>
          <w:rFonts w:ascii="Times New Roman" w:hAnsi="Times New Roman" w:cs="Times New Roman"/>
          <w:sz w:val="24"/>
          <w:szCs w:val="24"/>
        </w:rPr>
        <w:t>,</w:t>
      </w:r>
      <w:r w:rsidR="00FF537F" w:rsidRPr="005314CE">
        <w:rPr>
          <w:rFonts w:ascii="Times New Roman" w:hAnsi="Times New Roman" w:cs="Times New Roman"/>
          <w:sz w:val="24"/>
          <w:szCs w:val="24"/>
        </w:rPr>
        <w:t xml:space="preserve"> in Britain, the rise of renewable energy sources would be best supported by a logic of trade and competition</w:t>
      </w:r>
      <w:r w:rsidR="0057030E" w:rsidRPr="005314CE">
        <w:rPr>
          <w:rFonts w:ascii="Times New Roman" w:hAnsi="Times New Roman" w:cs="Times New Roman"/>
          <w:sz w:val="24"/>
          <w:szCs w:val="24"/>
        </w:rPr>
        <w:t>, and Britain effectively promoted TGCs across the European Union</w:t>
      </w:r>
      <w:r w:rsidR="00FF537F" w:rsidRPr="005314CE">
        <w:rPr>
          <w:rFonts w:ascii="Times New Roman" w:hAnsi="Times New Roman" w:cs="Times New Roman"/>
          <w:sz w:val="24"/>
          <w:szCs w:val="24"/>
        </w:rPr>
        <w:t xml:space="preserve"> (Solorio and </w:t>
      </w:r>
      <w:proofErr w:type="spellStart"/>
      <w:r w:rsidR="00FF537F" w:rsidRPr="005314CE">
        <w:rPr>
          <w:rFonts w:ascii="Times New Roman" w:hAnsi="Times New Roman" w:cs="Times New Roman"/>
          <w:sz w:val="24"/>
          <w:szCs w:val="24"/>
        </w:rPr>
        <w:t>Fairbrass</w:t>
      </w:r>
      <w:proofErr w:type="spellEnd"/>
      <w:r w:rsidR="00FF537F" w:rsidRPr="005314CE">
        <w:rPr>
          <w:rFonts w:ascii="Times New Roman" w:hAnsi="Times New Roman" w:cs="Times New Roman"/>
          <w:sz w:val="24"/>
          <w:szCs w:val="24"/>
        </w:rPr>
        <w:t xml:space="preserve"> 2017, 108</w:t>
      </w:r>
      <w:r w:rsidR="0057030E" w:rsidRPr="005314CE">
        <w:rPr>
          <w:rFonts w:ascii="Times New Roman" w:hAnsi="Times New Roman" w:cs="Times New Roman"/>
          <w:sz w:val="24"/>
          <w:szCs w:val="24"/>
        </w:rPr>
        <w:t>-0</w:t>
      </w:r>
      <w:r w:rsidR="00FF537F" w:rsidRPr="005314CE">
        <w:rPr>
          <w:rFonts w:ascii="Times New Roman" w:hAnsi="Times New Roman" w:cs="Times New Roman"/>
          <w:sz w:val="24"/>
          <w:szCs w:val="24"/>
        </w:rPr>
        <w:t xml:space="preserve">). </w:t>
      </w:r>
    </w:p>
    <w:p w:rsidR="005314CE" w:rsidRDefault="003549B5" w:rsidP="005314CE">
      <w:pPr>
        <w:spacing w:line="480" w:lineRule="auto"/>
        <w:ind w:firstLine="720"/>
        <w:rPr>
          <w:rFonts w:ascii="Times New Roman" w:hAnsi="Times New Roman" w:cs="Times New Roman"/>
          <w:sz w:val="24"/>
          <w:szCs w:val="24"/>
        </w:rPr>
      </w:pPr>
      <w:r w:rsidRPr="005314CE">
        <w:rPr>
          <w:rFonts w:ascii="Times New Roman" w:hAnsi="Times New Roman" w:cs="Times New Roman"/>
          <w:sz w:val="24"/>
          <w:szCs w:val="24"/>
        </w:rPr>
        <w:t>Fourth, countries varied in the level of their preferred targets for RES as a percentage of all energy sources and emissions controls; thus, Denmark and Germany supported higher targets and Britain prefer lower targets. Moreover, countries differed in their preferences for binding versus non-binding targets</w:t>
      </w:r>
      <w:r w:rsidR="007C13AC" w:rsidRPr="005314CE">
        <w:rPr>
          <w:rFonts w:ascii="Times New Roman" w:hAnsi="Times New Roman" w:cs="Times New Roman"/>
          <w:sz w:val="24"/>
          <w:szCs w:val="24"/>
        </w:rPr>
        <w:t xml:space="preserve">, with Denmark and Germany in support of greater constraints in </w:t>
      </w:r>
      <w:r w:rsidR="007C13AC" w:rsidRPr="005314CE">
        <w:rPr>
          <w:rFonts w:ascii="Times New Roman" w:hAnsi="Times New Roman" w:cs="Times New Roman"/>
          <w:sz w:val="24"/>
          <w:szCs w:val="24"/>
        </w:rPr>
        <w:lastRenderedPageBreak/>
        <w:t>renewable energy source negotiations</w:t>
      </w:r>
      <w:r w:rsidR="00772006" w:rsidRPr="005314CE">
        <w:rPr>
          <w:rFonts w:ascii="Times New Roman" w:hAnsi="Times New Roman" w:cs="Times New Roman"/>
          <w:sz w:val="24"/>
          <w:szCs w:val="24"/>
        </w:rPr>
        <w:t>. Because Danish national levels exceed European levels, Denmark has been able to implement EU policy as a matter of course and policymaking is largely left in the hands of bureaucrats rather than politicians</w:t>
      </w:r>
      <w:r w:rsidR="007C13AC" w:rsidRPr="005314CE">
        <w:rPr>
          <w:rFonts w:ascii="Times New Roman" w:hAnsi="Times New Roman" w:cs="Times New Roman"/>
          <w:sz w:val="24"/>
          <w:szCs w:val="24"/>
        </w:rPr>
        <w:t xml:space="preserve"> (</w:t>
      </w:r>
      <w:proofErr w:type="spellStart"/>
      <w:r w:rsidR="007C13AC" w:rsidRPr="005314CE">
        <w:rPr>
          <w:rFonts w:ascii="Times New Roman" w:hAnsi="Times New Roman" w:cs="Times New Roman"/>
          <w:sz w:val="24"/>
          <w:szCs w:val="24"/>
        </w:rPr>
        <w:t>Dyrehauge</w:t>
      </w:r>
      <w:proofErr w:type="spellEnd"/>
      <w:r w:rsidR="007C13AC" w:rsidRPr="005314CE">
        <w:rPr>
          <w:rFonts w:ascii="Times New Roman" w:hAnsi="Times New Roman" w:cs="Times New Roman"/>
          <w:sz w:val="24"/>
          <w:szCs w:val="24"/>
        </w:rPr>
        <w:t xml:space="preserve"> 2017, 95</w:t>
      </w:r>
      <w:r w:rsidR="00526FCB" w:rsidRPr="005314CE">
        <w:rPr>
          <w:rFonts w:ascii="Times New Roman" w:hAnsi="Times New Roman" w:cs="Times New Roman"/>
          <w:sz w:val="24"/>
          <w:szCs w:val="24"/>
        </w:rPr>
        <w:t>-7</w:t>
      </w:r>
      <w:r w:rsidR="007C13AC" w:rsidRPr="005314CE">
        <w:rPr>
          <w:rFonts w:ascii="Times New Roman" w:hAnsi="Times New Roman" w:cs="Times New Roman"/>
          <w:sz w:val="24"/>
          <w:szCs w:val="24"/>
        </w:rPr>
        <w:t>)</w:t>
      </w:r>
      <w:r w:rsidRPr="005314CE">
        <w:rPr>
          <w:rFonts w:ascii="Times New Roman" w:hAnsi="Times New Roman" w:cs="Times New Roman"/>
          <w:sz w:val="24"/>
          <w:szCs w:val="24"/>
        </w:rPr>
        <w:t xml:space="preserve">. </w:t>
      </w:r>
      <w:r w:rsidR="00E07C43" w:rsidRPr="005314CE">
        <w:rPr>
          <w:rFonts w:ascii="Times New Roman" w:hAnsi="Times New Roman" w:cs="Times New Roman"/>
          <w:sz w:val="24"/>
          <w:szCs w:val="24"/>
        </w:rPr>
        <w:t xml:space="preserve">(See Table One.) </w:t>
      </w:r>
    </w:p>
    <w:p w:rsidR="005314CE" w:rsidRDefault="00492EA2" w:rsidP="005314CE">
      <w:pPr>
        <w:spacing w:line="480" w:lineRule="auto"/>
        <w:ind w:firstLine="720"/>
        <w:rPr>
          <w:rFonts w:ascii="Times New Roman" w:hAnsi="Times New Roman" w:cs="Times New Roman"/>
          <w:sz w:val="24"/>
          <w:szCs w:val="24"/>
        </w:rPr>
      </w:pPr>
      <w:r w:rsidRPr="005314CE">
        <w:rPr>
          <w:rFonts w:ascii="Times New Roman" w:hAnsi="Times New Roman" w:cs="Times New Roman"/>
          <w:sz w:val="24"/>
          <w:szCs w:val="24"/>
        </w:rPr>
        <w:t xml:space="preserve">Member states play different roles in climate initiatives. Some </w:t>
      </w:r>
      <w:r w:rsidR="00CC6C61" w:rsidRPr="005314CE">
        <w:rPr>
          <w:rFonts w:ascii="Times New Roman" w:hAnsi="Times New Roman" w:cs="Times New Roman"/>
          <w:sz w:val="24"/>
          <w:szCs w:val="24"/>
        </w:rPr>
        <w:t xml:space="preserve">are </w:t>
      </w:r>
      <w:r w:rsidR="00054889" w:rsidRPr="005314CE">
        <w:rPr>
          <w:rFonts w:ascii="Times New Roman" w:hAnsi="Times New Roman" w:cs="Times New Roman"/>
          <w:sz w:val="24"/>
          <w:szCs w:val="24"/>
        </w:rPr>
        <w:t>environmental activists</w:t>
      </w:r>
      <w:r w:rsidR="00CC6C61" w:rsidRPr="005314CE">
        <w:rPr>
          <w:rFonts w:ascii="Times New Roman" w:hAnsi="Times New Roman" w:cs="Times New Roman"/>
          <w:sz w:val="24"/>
          <w:szCs w:val="24"/>
        </w:rPr>
        <w:t xml:space="preserve">: these include </w:t>
      </w:r>
      <w:r w:rsidR="00E10862" w:rsidRPr="005314CE">
        <w:rPr>
          <w:rFonts w:ascii="Times New Roman" w:hAnsi="Times New Roman" w:cs="Times New Roman"/>
          <w:sz w:val="24"/>
          <w:szCs w:val="24"/>
        </w:rPr>
        <w:t xml:space="preserve">“pioneers” </w:t>
      </w:r>
      <w:r w:rsidR="00CC6C61" w:rsidRPr="005314CE">
        <w:rPr>
          <w:rFonts w:ascii="Times New Roman" w:hAnsi="Times New Roman" w:cs="Times New Roman"/>
          <w:sz w:val="24"/>
          <w:szCs w:val="24"/>
        </w:rPr>
        <w:t>(</w:t>
      </w:r>
      <w:r w:rsidR="00E10862" w:rsidRPr="005314CE">
        <w:rPr>
          <w:rFonts w:ascii="Times New Roman" w:hAnsi="Times New Roman" w:cs="Times New Roman"/>
          <w:sz w:val="24"/>
          <w:szCs w:val="24"/>
        </w:rPr>
        <w:t>early innovators of technologies to fight climate change in their domestic policy</w:t>
      </w:r>
      <w:r w:rsidR="00CC6C61" w:rsidRPr="005314CE">
        <w:rPr>
          <w:rFonts w:ascii="Times New Roman" w:hAnsi="Times New Roman" w:cs="Times New Roman"/>
          <w:sz w:val="24"/>
          <w:szCs w:val="24"/>
        </w:rPr>
        <w:t>)</w:t>
      </w:r>
      <w:r w:rsidR="00E10862" w:rsidRPr="005314CE">
        <w:rPr>
          <w:rFonts w:ascii="Times New Roman" w:hAnsi="Times New Roman" w:cs="Times New Roman"/>
          <w:sz w:val="24"/>
          <w:szCs w:val="24"/>
        </w:rPr>
        <w:t xml:space="preserve"> and “pushers” </w:t>
      </w:r>
      <w:r w:rsidR="00CC6C61" w:rsidRPr="005314CE">
        <w:rPr>
          <w:rFonts w:ascii="Times New Roman" w:hAnsi="Times New Roman" w:cs="Times New Roman"/>
          <w:sz w:val="24"/>
          <w:szCs w:val="24"/>
        </w:rPr>
        <w:t xml:space="preserve">(who </w:t>
      </w:r>
      <w:r w:rsidR="00E10862" w:rsidRPr="005314CE">
        <w:rPr>
          <w:rFonts w:ascii="Times New Roman" w:hAnsi="Times New Roman" w:cs="Times New Roman"/>
          <w:sz w:val="24"/>
          <w:szCs w:val="24"/>
        </w:rPr>
        <w:t>also urge other countries to join the good fight at the EU level</w:t>
      </w:r>
      <w:r w:rsidR="00CC6C61" w:rsidRPr="005314CE">
        <w:rPr>
          <w:rFonts w:ascii="Times New Roman" w:hAnsi="Times New Roman" w:cs="Times New Roman"/>
          <w:sz w:val="24"/>
          <w:szCs w:val="24"/>
        </w:rPr>
        <w:t>)</w:t>
      </w:r>
      <w:r w:rsidR="00E10862" w:rsidRPr="005314CE">
        <w:rPr>
          <w:rFonts w:ascii="Times New Roman" w:hAnsi="Times New Roman" w:cs="Times New Roman"/>
          <w:sz w:val="24"/>
          <w:szCs w:val="24"/>
        </w:rPr>
        <w:t>. Some are laggards who do little to adopt environmental regulations at the national level and resist policy change within the European Union. Finally, some – the symbolic leaders – wish to appear to be environmental activists but do little to advance the environmental agenda (</w:t>
      </w:r>
      <w:proofErr w:type="spellStart"/>
      <w:r w:rsidR="00C032BB" w:rsidRPr="005314CE">
        <w:rPr>
          <w:rFonts w:ascii="Times New Roman" w:hAnsi="Times New Roman" w:cs="Times New Roman"/>
          <w:sz w:val="24"/>
          <w:szCs w:val="24"/>
        </w:rPr>
        <w:t>Lieffert</w:t>
      </w:r>
      <w:proofErr w:type="spellEnd"/>
      <w:r w:rsidR="00C032BB" w:rsidRPr="005314CE">
        <w:rPr>
          <w:rFonts w:ascii="Times New Roman" w:hAnsi="Times New Roman" w:cs="Times New Roman"/>
          <w:sz w:val="24"/>
          <w:szCs w:val="24"/>
        </w:rPr>
        <w:t xml:space="preserve"> and </w:t>
      </w:r>
      <w:proofErr w:type="spellStart"/>
      <w:r w:rsidR="00C032BB" w:rsidRPr="005314CE">
        <w:rPr>
          <w:rFonts w:ascii="Times New Roman" w:hAnsi="Times New Roman" w:cs="Times New Roman"/>
          <w:sz w:val="24"/>
          <w:szCs w:val="24"/>
        </w:rPr>
        <w:t>Wurzel</w:t>
      </w:r>
      <w:proofErr w:type="spellEnd"/>
      <w:r w:rsidR="00C032BB" w:rsidRPr="005314CE">
        <w:rPr>
          <w:rFonts w:ascii="Times New Roman" w:hAnsi="Times New Roman" w:cs="Times New Roman"/>
          <w:sz w:val="24"/>
          <w:szCs w:val="24"/>
        </w:rPr>
        <w:t xml:space="preserve"> 2017)</w:t>
      </w:r>
      <w:r w:rsidR="00E10862" w:rsidRPr="005314CE">
        <w:rPr>
          <w:rFonts w:ascii="Times New Roman" w:hAnsi="Times New Roman" w:cs="Times New Roman"/>
          <w:sz w:val="24"/>
          <w:szCs w:val="24"/>
        </w:rPr>
        <w:t xml:space="preserve">. </w:t>
      </w:r>
      <w:proofErr w:type="spellStart"/>
      <w:r w:rsidR="00FF6B2C" w:rsidRPr="005314CE">
        <w:rPr>
          <w:rFonts w:ascii="Times New Roman" w:hAnsi="Times New Roman" w:cs="Times New Roman"/>
          <w:sz w:val="24"/>
          <w:szCs w:val="24"/>
        </w:rPr>
        <w:t>Börzel</w:t>
      </w:r>
      <w:proofErr w:type="spellEnd"/>
      <w:r w:rsidR="00FF6B2C" w:rsidRPr="005314CE">
        <w:rPr>
          <w:rFonts w:ascii="Times New Roman" w:hAnsi="Times New Roman" w:cs="Times New Roman"/>
          <w:sz w:val="24"/>
          <w:szCs w:val="24"/>
        </w:rPr>
        <w:t xml:space="preserve"> </w:t>
      </w:r>
      <w:r w:rsidR="00092281" w:rsidRPr="005314CE">
        <w:rPr>
          <w:rFonts w:ascii="Times New Roman" w:hAnsi="Times New Roman" w:cs="Times New Roman"/>
          <w:sz w:val="24"/>
          <w:szCs w:val="24"/>
        </w:rPr>
        <w:t xml:space="preserve">(2002, 194) </w:t>
      </w:r>
      <w:r w:rsidR="00E10862" w:rsidRPr="005314CE">
        <w:rPr>
          <w:rFonts w:ascii="Times New Roman" w:hAnsi="Times New Roman" w:cs="Times New Roman"/>
          <w:sz w:val="24"/>
          <w:szCs w:val="24"/>
        </w:rPr>
        <w:t>refers to these various stances as pace-setting, foot dragging and fence sitting. Denmark and Germany offer examples of environmental activists</w:t>
      </w:r>
      <w:r w:rsidR="00092281" w:rsidRPr="005314CE">
        <w:rPr>
          <w:rFonts w:ascii="Times New Roman" w:hAnsi="Times New Roman" w:cs="Times New Roman"/>
          <w:sz w:val="24"/>
          <w:szCs w:val="24"/>
        </w:rPr>
        <w:t xml:space="preserve"> (along with the Netherlands, Austria, Sweden and Finland)</w:t>
      </w:r>
      <w:r w:rsidR="00E10862" w:rsidRPr="005314CE">
        <w:rPr>
          <w:rFonts w:ascii="Times New Roman" w:hAnsi="Times New Roman" w:cs="Times New Roman"/>
          <w:sz w:val="24"/>
          <w:szCs w:val="24"/>
        </w:rPr>
        <w:t xml:space="preserve">; France and Britain are more routinely environmental </w:t>
      </w:r>
      <w:r w:rsidR="00CC6C61" w:rsidRPr="005314CE">
        <w:rPr>
          <w:rFonts w:ascii="Times New Roman" w:hAnsi="Times New Roman" w:cs="Times New Roman"/>
          <w:sz w:val="24"/>
          <w:szCs w:val="24"/>
        </w:rPr>
        <w:t xml:space="preserve">fence-sitters or </w:t>
      </w:r>
      <w:r w:rsidR="00E10862" w:rsidRPr="005314CE">
        <w:rPr>
          <w:rFonts w:ascii="Times New Roman" w:hAnsi="Times New Roman" w:cs="Times New Roman"/>
          <w:sz w:val="24"/>
          <w:szCs w:val="24"/>
        </w:rPr>
        <w:t>laggards</w:t>
      </w:r>
      <w:r w:rsidR="00092281" w:rsidRPr="005314CE">
        <w:rPr>
          <w:rFonts w:ascii="Times New Roman" w:hAnsi="Times New Roman" w:cs="Times New Roman"/>
          <w:sz w:val="24"/>
          <w:szCs w:val="24"/>
        </w:rPr>
        <w:t xml:space="preserve"> (</w:t>
      </w:r>
      <w:proofErr w:type="spellStart"/>
      <w:r w:rsidR="00092281" w:rsidRPr="005314CE">
        <w:rPr>
          <w:rFonts w:ascii="Times New Roman" w:hAnsi="Times New Roman" w:cs="Times New Roman"/>
          <w:sz w:val="24"/>
          <w:szCs w:val="24"/>
        </w:rPr>
        <w:t>Börzel</w:t>
      </w:r>
      <w:proofErr w:type="spellEnd"/>
      <w:r w:rsidR="00092281" w:rsidRPr="005314CE">
        <w:rPr>
          <w:rFonts w:ascii="Times New Roman" w:hAnsi="Times New Roman" w:cs="Times New Roman"/>
          <w:sz w:val="24"/>
          <w:szCs w:val="24"/>
        </w:rPr>
        <w:t xml:space="preserve"> 2002, 197</w:t>
      </w:r>
      <w:r w:rsidR="00CC6C61" w:rsidRPr="005314CE">
        <w:rPr>
          <w:rFonts w:ascii="Times New Roman" w:hAnsi="Times New Roman" w:cs="Times New Roman"/>
          <w:sz w:val="24"/>
          <w:szCs w:val="24"/>
        </w:rPr>
        <w:t xml:space="preserve">; Solorio and </w:t>
      </w:r>
      <w:proofErr w:type="spellStart"/>
      <w:r w:rsidR="00CC6C61" w:rsidRPr="005314CE">
        <w:rPr>
          <w:rFonts w:ascii="Times New Roman" w:hAnsi="Times New Roman" w:cs="Times New Roman"/>
          <w:sz w:val="24"/>
          <w:szCs w:val="24"/>
        </w:rPr>
        <w:t>Jürgens</w:t>
      </w:r>
      <w:proofErr w:type="spellEnd"/>
      <w:r w:rsidR="00CC6C61" w:rsidRPr="005314CE">
        <w:rPr>
          <w:rFonts w:ascii="Times New Roman" w:hAnsi="Times New Roman" w:cs="Times New Roman"/>
          <w:sz w:val="24"/>
          <w:szCs w:val="24"/>
        </w:rPr>
        <w:t xml:space="preserve"> 2020, 81-2)</w:t>
      </w:r>
      <w:r w:rsidR="00E10862" w:rsidRPr="005314CE">
        <w:rPr>
          <w:rFonts w:ascii="Times New Roman" w:hAnsi="Times New Roman" w:cs="Times New Roman"/>
          <w:sz w:val="24"/>
          <w:szCs w:val="24"/>
        </w:rPr>
        <w:t xml:space="preserve">. </w:t>
      </w:r>
      <w:r w:rsidR="00A8497C" w:rsidRPr="005314CE">
        <w:rPr>
          <w:rFonts w:ascii="Times New Roman" w:hAnsi="Times New Roman" w:cs="Times New Roman"/>
          <w:sz w:val="24"/>
          <w:szCs w:val="24"/>
        </w:rPr>
        <w:t xml:space="preserve">According to Solorio and </w:t>
      </w:r>
      <w:proofErr w:type="spellStart"/>
      <w:r w:rsidR="00A8497C" w:rsidRPr="005314CE">
        <w:rPr>
          <w:rFonts w:ascii="Times New Roman" w:hAnsi="Times New Roman" w:cs="Times New Roman"/>
          <w:sz w:val="24"/>
          <w:szCs w:val="24"/>
        </w:rPr>
        <w:t>Fairbrass</w:t>
      </w:r>
      <w:proofErr w:type="spellEnd"/>
      <w:r w:rsidR="00A8497C" w:rsidRPr="005314CE">
        <w:rPr>
          <w:rFonts w:ascii="Times New Roman" w:hAnsi="Times New Roman" w:cs="Times New Roman"/>
          <w:sz w:val="24"/>
          <w:szCs w:val="24"/>
        </w:rPr>
        <w:t xml:space="preserve"> (2017, 104</w:t>
      </w:r>
      <w:r w:rsidR="009E2FE1" w:rsidRPr="005314CE">
        <w:rPr>
          <w:rFonts w:ascii="Times New Roman" w:hAnsi="Times New Roman" w:cs="Times New Roman"/>
          <w:sz w:val="24"/>
          <w:szCs w:val="24"/>
        </w:rPr>
        <w:t>-5</w:t>
      </w:r>
      <w:r w:rsidR="00A8497C" w:rsidRPr="005314CE">
        <w:rPr>
          <w:rFonts w:ascii="Times New Roman" w:hAnsi="Times New Roman" w:cs="Times New Roman"/>
          <w:sz w:val="24"/>
          <w:szCs w:val="24"/>
        </w:rPr>
        <w:t>), while Britain has been energetic in its promotion of its preferred policy agenda at the EU level</w:t>
      </w:r>
      <w:r w:rsidR="009E2FE1" w:rsidRPr="005314CE">
        <w:rPr>
          <w:rFonts w:ascii="Times New Roman" w:hAnsi="Times New Roman" w:cs="Times New Roman"/>
          <w:sz w:val="24"/>
          <w:szCs w:val="24"/>
        </w:rPr>
        <w:t xml:space="preserve"> (in a manner in keeping with its perceived national interest)</w:t>
      </w:r>
      <w:r w:rsidR="00A8497C" w:rsidRPr="005314CE">
        <w:rPr>
          <w:rFonts w:ascii="Times New Roman" w:hAnsi="Times New Roman" w:cs="Times New Roman"/>
          <w:sz w:val="24"/>
          <w:szCs w:val="24"/>
        </w:rPr>
        <w:t xml:space="preserve">, it has been a laggard in implementing European policy agreements. </w:t>
      </w:r>
    </w:p>
    <w:p w:rsidR="00746710" w:rsidRPr="005314CE" w:rsidRDefault="00746710" w:rsidP="005314CE">
      <w:pPr>
        <w:spacing w:line="480" w:lineRule="auto"/>
        <w:ind w:firstLine="720"/>
        <w:rPr>
          <w:rFonts w:ascii="Times New Roman" w:hAnsi="Times New Roman" w:cs="Times New Roman"/>
          <w:sz w:val="24"/>
          <w:szCs w:val="24"/>
        </w:rPr>
      </w:pPr>
      <w:r w:rsidRPr="005314CE">
        <w:rPr>
          <w:rFonts w:ascii="Times New Roman" w:hAnsi="Times New Roman" w:cs="Times New Roman"/>
          <w:sz w:val="24"/>
          <w:szCs w:val="24"/>
        </w:rPr>
        <w:t>While a</w:t>
      </w:r>
      <w:r w:rsidR="00E10862" w:rsidRPr="005314CE">
        <w:rPr>
          <w:rFonts w:ascii="Times New Roman" w:hAnsi="Times New Roman" w:cs="Times New Roman"/>
          <w:sz w:val="24"/>
          <w:szCs w:val="24"/>
        </w:rPr>
        <w:t>ll countries may wax and wane in the</w:t>
      </w:r>
      <w:r w:rsidR="00A8497C" w:rsidRPr="005314CE">
        <w:rPr>
          <w:rFonts w:ascii="Times New Roman" w:hAnsi="Times New Roman" w:cs="Times New Roman"/>
          <w:sz w:val="24"/>
          <w:szCs w:val="24"/>
        </w:rPr>
        <w:t>i</w:t>
      </w:r>
      <w:r w:rsidR="00E10862" w:rsidRPr="005314CE">
        <w:rPr>
          <w:rFonts w:ascii="Times New Roman" w:hAnsi="Times New Roman" w:cs="Times New Roman"/>
          <w:sz w:val="24"/>
          <w:szCs w:val="24"/>
        </w:rPr>
        <w:t>r activism – the global financial crisis tended to diminish environmental investments across the board and left versus right party control understandably matters –</w:t>
      </w:r>
      <w:r w:rsidRPr="005314CE">
        <w:rPr>
          <w:rFonts w:ascii="Times New Roman" w:hAnsi="Times New Roman" w:cs="Times New Roman"/>
          <w:sz w:val="24"/>
          <w:szCs w:val="24"/>
        </w:rPr>
        <w:t xml:space="preserve"> </w:t>
      </w:r>
      <w:r w:rsidR="00E10862" w:rsidRPr="005314CE">
        <w:rPr>
          <w:rFonts w:ascii="Times New Roman" w:hAnsi="Times New Roman" w:cs="Times New Roman"/>
          <w:sz w:val="24"/>
          <w:szCs w:val="24"/>
        </w:rPr>
        <w:t xml:space="preserve">there </w:t>
      </w:r>
      <w:r w:rsidRPr="005314CE">
        <w:rPr>
          <w:rFonts w:ascii="Times New Roman" w:hAnsi="Times New Roman" w:cs="Times New Roman"/>
          <w:sz w:val="24"/>
          <w:szCs w:val="24"/>
        </w:rPr>
        <w:t xml:space="preserve">has been </w:t>
      </w:r>
      <w:r w:rsidR="00E10862" w:rsidRPr="005314CE">
        <w:rPr>
          <w:rFonts w:ascii="Times New Roman" w:hAnsi="Times New Roman" w:cs="Times New Roman"/>
          <w:sz w:val="24"/>
          <w:szCs w:val="24"/>
        </w:rPr>
        <w:t xml:space="preserve">much consistency in </w:t>
      </w:r>
      <w:r w:rsidRPr="005314CE">
        <w:rPr>
          <w:rFonts w:ascii="Times New Roman" w:hAnsi="Times New Roman" w:cs="Times New Roman"/>
          <w:sz w:val="24"/>
          <w:szCs w:val="24"/>
        </w:rPr>
        <w:t xml:space="preserve">how </w:t>
      </w:r>
      <w:r w:rsidR="00E10862" w:rsidRPr="005314CE">
        <w:rPr>
          <w:rFonts w:ascii="Times New Roman" w:hAnsi="Times New Roman" w:cs="Times New Roman"/>
          <w:sz w:val="24"/>
          <w:szCs w:val="24"/>
        </w:rPr>
        <w:t xml:space="preserve">nations </w:t>
      </w:r>
      <w:r w:rsidRPr="005314CE">
        <w:rPr>
          <w:rFonts w:ascii="Times New Roman" w:hAnsi="Times New Roman" w:cs="Times New Roman"/>
          <w:sz w:val="24"/>
          <w:szCs w:val="24"/>
        </w:rPr>
        <w:t>fashion themselves as leaders and laggards.</w:t>
      </w:r>
      <w:r w:rsidR="00A472FE" w:rsidRPr="005314CE">
        <w:rPr>
          <w:rFonts w:ascii="Times New Roman" w:hAnsi="Times New Roman" w:cs="Times New Roman"/>
          <w:sz w:val="24"/>
          <w:szCs w:val="24"/>
        </w:rPr>
        <w:t xml:space="preserve"> </w:t>
      </w:r>
      <w:r w:rsidR="00743A35" w:rsidRPr="005314CE">
        <w:rPr>
          <w:rFonts w:ascii="Times New Roman" w:hAnsi="Times New Roman" w:cs="Times New Roman"/>
          <w:sz w:val="24"/>
          <w:szCs w:val="24"/>
        </w:rPr>
        <w:t xml:space="preserve">The leaders have more consistently demonstrated a commitment to coordinating environmental action across countries, avoiding environmental dumping by non-complying nations, supporting a strong role for government at both the nation and EU levels, and </w:t>
      </w:r>
      <w:r w:rsidR="00743A35" w:rsidRPr="005314CE">
        <w:rPr>
          <w:rFonts w:ascii="Times New Roman" w:hAnsi="Times New Roman" w:cs="Times New Roman"/>
          <w:sz w:val="24"/>
          <w:szCs w:val="24"/>
        </w:rPr>
        <w:lastRenderedPageBreak/>
        <w:t>investing in environmental technologies (</w:t>
      </w:r>
      <w:proofErr w:type="spellStart"/>
      <w:r w:rsidR="00743A35" w:rsidRPr="005314CE">
        <w:rPr>
          <w:rFonts w:ascii="Times New Roman" w:hAnsi="Times New Roman" w:cs="Times New Roman"/>
          <w:sz w:val="24"/>
          <w:szCs w:val="24"/>
        </w:rPr>
        <w:t>Börzel</w:t>
      </w:r>
      <w:proofErr w:type="spellEnd"/>
      <w:r w:rsidR="00743A35" w:rsidRPr="005314CE">
        <w:rPr>
          <w:rFonts w:ascii="Times New Roman" w:hAnsi="Times New Roman" w:cs="Times New Roman"/>
          <w:sz w:val="24"/>
          <w:szCs w:val="24"/>
        </w:rPr>
        <w:t xml:space="preserve"> 2002, 197-8). In contrast, laggards more typically have resisted costly regulations and government interventions at the supra-national level, and have preferred the use of markets to achieve environmental goals (</w:t>
      </w:r>
      <w:proofErr w:type="spellStart"/>
      <w:r w:rsidR="00743A35" w:rsidRPr="005314CE">
        <w:rPr>
          <w:rFonts w:ascii="Times New Roman" w:hAnsi="Times New Roman" w:cs="Times New Roman"/>
          <w:sz w:val="24"/>
          <w:szCs w:val="24"/>
        </w:rPr>
        <w:t>Börzel</w:t>
      </w:r>
      <w:proofErr w:type="spellEnd"/>
      <w:r w:rsidR="00743A35" w:rsidRPr="005314CE">
        <w:rPr>
          <w:rFonts w:ascii="Times New Roman" w:hAnsi="Times New Roman" w:cs="Times New Roman"/>
          <w:sz w:val="24"/>
          <w:szCs w:val="24"/>
        </w:rPr>
        <w:t xml:space="preserve"> 2002, 204). </w:t>
      </w:r>
      <w:r w:rsidR="00A472FE" w:rsidRPr="005314CE">
        <w:rPr>
          <w:rFonts w:ascii="Times New Roman" w:hAnsi="Times New Roman" w:cs="Times New Roman"/>
          <w:sz w:val="24"/>
          <w:szCs w:val="24"/>
        </w:rPr>
        <w:t>Even when countries shift in their preferred solutions to environmental problems, their types and styles of leadership often persist (</w:t>
      </w:r>
      <w:proofErr w:type="spellStart"/>
      <w:r w:rsidR="0092044F" w:rsidRPr="005314CE">
        <w:rPr>
          <w:rFonts w:ascii="Times New Roman" w:hAnsi="Times New Roman" w:cs="Times New Roman"/>
          <w:sz w:val="24"/>
          <w:szCs w:val="24"/>
        </w:rPr>
        <w:t>Dyrehauge</w:t>
      </w:r>
      <w:proofErr w:type="spellEnd"/>
      <w:r w:rsidR="0092044F" w:rsidRPr="005314CE">
        <w:rPr>
          <w:rFonts w:ascii="Times New Roman" w:hAnsi="Times New Roman" w:cs="Times New Roman"/>
          <w:sz w:val="24"/>
          <w:szCs w:val="24"/>
        </w:rPr>
        <w:t xml:space="preserve"> 2020; </w:t>
      </w:r>
      <w:proofErr w:type="spellStart"/>
      <w:r w:rsidR="00A472FE" w:rsidRPr="005314CE">
        <w:rPr>
          <w:rFonts w:ascii="Times New Roman" w:hAnsi="Times New Roman" w:cs="Times New Roman"/>
          <w:sz w:val="24"/>
          <w:szCs w:val="24"/>
        </w:rPr>
        <w:t>Lieffert</w:t>
      </w:r>
      <w:proofErr w:type="spellEnd"/>
      <w:r w:rsidR="00A472FE" w:rsidRPr="005314CE">
        <w:rPr>
          <w:rFonts w:ascii="Times New Roman" w:hAnsi="Times New Roman" w:cs="Times New Roman"/>
          <w:sz w:val="24"/>
          <w:szCs w:val="24"/>
        </w:rPr>
        <w:t xml:space="preserve"> and </w:t>
      </w:r>
      <w:proofErr w:type="spellStart"/>
      <w:r w:rsidR="00A472FE" w:rsidRPr="005314CE">
        <w:rPr>
          <w:rFonts w:ascii="Times New Roman" w:hAnsi="Times New Roman" w:cs="Times New Roman"/>
          <w:sz w:val="24"/>
          <w:szCs w:val="24"/>
        </w:rPr>
        <w:t>Wurzel</w:t>
      </w:r>
      <w:proofErr w:type="spellEnd"/>
      <w:r w:rsidR="00A472FE" w:rsidRPr="005314CE">
        <w:rPr>
          <w:rFonts w:ascii="Times New Roman" w:hAnsi="Times New Roman" w:cs="Times New Roman"/>
          <w:sz w:val="24"/>
          <w:szCs w:val="24"/>
        </w:rPr>
        <w:t xml:space="preserve"> 2017, 95</w:t>
      </w:r>
      <w:r w:rsidR="0092044F" w:rsidRPr="005314CE">
        <w:rPr>
          <w:rFonts w:ascii="Times New Roman" w:hAnsi="Times New Roman" w:cs="Times New Roman"/>
          <w:sz w:val="24"/>
          <w:szCs w:val="24"/>
        </w:rPr>
        <w:t>6</w:t>
      </w:r>
      <w:r w:rsidR="00A472FE" w:rsidRPr="005314CE">
        <w:rPr>
          <w:rFonts w:ascii="Times New Roman" w:hAnsi="Times New Roman" w:cs="Times New Roman"/>
          <w:sz w:val="24"/>
          <w:szCs w:val="24"/>
        </w:rPr>
        <w:t>-9).</w:t>
      </w:r>
    </w:p>
    <w:p w:rsidR="005314CE" w:rsidRDefault="00052486" w:rsidP="005314CE">
      <w:pPr>
        <w:spacing w:line="480" w:lineRule="auto"/>
        <w:ind w:firstLine="720"/>
        <w:rPr>
          <w:rFonts w:ascii="Times New Roman" w:hAnsi="Times New Roman" w:cs="Times New Roman"/>
          <w:color w:val="000000"/>
          <w:sz w:val="24"/>
          <w:szCs w:val="24"/>
        </w:rPr>
      </w:pPr>
      <w:r w:rsidRPr="005314CE">
        <w:rPr>
          <w:rFonts w:ascii="Times New Roman" w:hAnsi="Times New Roman" w:cs="Times New Roman"/>
          <w:sz w:val="24"/>
          <w:szCs w:val="24"/>
        </w:rPr>
        <w:t>Differences between countries are readily observable in the climate negotiations within the European Union during the past few decades.</w:t>
      </w:r>
      <w:r w:rsidR="00727A9B" w:rsidRPr="005314CE">
        <w:rPr>
          <w:rFonts w:ascii="Times New Roman" w:hAnsi="Times New Roman" w:cs="Times New Roman"/>
          <w:sz w:val="24"/>
          <w:szCs w:val="24"/>
        </w:rPr>
        <w:t xml:space="preserve"> </w:t>
      </w:r>
      <w:r w:rsidR="00F8639E" w:rsidRPr="005314CE">
        <w:rPr>
          <w:rFonts w:ascii="Times New Roman" w:hAnsi="Times New Roman" w:cs="Times New Roman"/>
          <w:sz w:val="24"/>
          <w:szCs w:val="24"/>
        </w:rPr>
        <w:t>T</w:t>
      </w:r>
      <w:r w:rsidR="00727A9B" w:rsidRPr="005314CE">
        <w:rPr>
          <w:rFonts w:ascii="Times New Roman" w:hAnsi="Times New Roman" w:cs="Times New Roman"/>
          <w:sz w:val="24"/>
          <w:szCs w:val="24"/>
        </w:rPr>
        <w:t xml:space="preserve">he European Commission began negotiations </w:t>
      </w:r>
      <w:r w:rsidR="00F8639E" w:rsidRPr="005314CE">
        <w:rPr>
          <w:rFonts w:ascii="Times New Roman" w:hAnsi="Times New Roman" w:cs="Times New Roman"/>
          <w:sz w:val="24"/>
          <w:szCs w:val="24"/>
        </w:rPr>
        <w:t xml:space="preserve">culminating in the 2009 Renewable Energy Directive </w:t>
      </w:r>
      <w:r w:rsidR="00727A9B" w:rsidRPr="005314CE">
        <w:rPr>
          <w:rFonts w:ascii="Times New Roman" w:hAnsi="Times New Roman" w:cs="Times New Roman"/>
          <w:sz w:val="24"/>
          <w:szCs w:val="24"/>
        </w:rPr>
        <w:t>in 2007, before the global financial crisis and at a time when climate change was a central featured prominently in the media. The European Commission issued a proposal in January 2008 that would set a 20 percent reduction in greenhouse gas emission and a target of 20 percent renewable energy sources in total energy consumption. The European Council agreed to these features in December 2008</w:t>
      </w:r>
      <w:r w:rsidR="00F8639E" w:rsidRPr="005314CE">
        <w:rPr>
          <w:rFonts w:ascii="Times New Roman" w:hAnsi="Times New Roman" w:cs="Times New Roman"/>
          <w:sz w:val="24"/>
          <w:szCs w:val="24"/>
        </w:rPr>
        <w:t>, but n</w:t>
      </w:r>
      <w:r w:rsidR="00727A9B" w:rsidRPr="005314CE">
        <w:rPr>
          <w:rFonts w:ascii="Times New Roman" w:hAnsi="Times New Roman" w:cs="Times New Roman"/>
          <w:sz w:val="24"/>
          <w:szCs w:val="24"/>
        </w:rPr>
        <w:t xml:space="preserve">egotiations ran into trouble when the European </w:t>
      </w:r>
      <w:r w:rsidR="00CA3ED0" w:rsidRPr="005314CE">
        <w:rPr>
          <w:rFonts w:ascii="Times New Roman" w:hAnsi="Times New Roman" w:cs="Times New Roman"/>
          <w:sz w:val="24"/>
          <w:szCs w:val="24"/>
        </w:rPr>
        <w:t>Commission</w:t>
      </w:r>
      <w:r w:rsidR="00727A9B" w:rsidRPr="005314CE">
        <w:rPr>
          <w:rFonts w:ascii="Times New Roman" w:hAnsi="Times New Roman" w:cs="Times New Roman"/>
          <w:sz w:val="24"/>
          <w:szCs w:val="24"/>
        </w:rPr>
        <w:t xml:space="preserve"> sought to harmonize national plans, </w:t>
      </w:r>
      <w:r w:rsidR="004A1BD4" w:rsidRPr="005314CE">
        <w:rPr>
          <w:rFonts w:ascii="Times New Roman" w:hAnsi="Times New Roman" w:cs="Times New Roman"/>
          <w:sz w:val="24"/>
          <w:szCs w:val="24"/>
        </w:rPr>
        <w:t xml:space="preserve">because </w:t>
      </w:r>
      <w:r w:rsidR="00FD1322" w:rsidRPr="005314CE">
        <w:rPr>
          <w:rFonts w:ascii="Times New Roman" w:hAnsi="Times New Roman" w:cs="Times New Roman"/>
          <w:sz w:val="24"/>
          <w:szCs w:val="24"/>
        </w:rPr>
        <w:t xml:space="preserve">nations </w:t>
      </w:r>
      <w:r w:rsidR="004A1BD4" w:rsidRPr="005314CE">
        <w:rPr>
          <w:rFonts w:ascii="Times New Roman" w:hAnsi="Times New Roman" w:cs="Times New Roman"/>
          <w:sz w:val="24"/>
          <w:szCs w:val="24"/>
        </w:rPr>
        <w:t xml:space="preserve">held to </w:t>
      </w:r>
      <w:r w:rsidR="00FD1322" w:rsidRPr="005314CE">
        <w:rPr>
          <w:rFonts w:ascii="Times New Roman" w:hAnsi="Times New Roman" w:cs="Times New Roman"/>
          <w:sz w:val="24"/>
          <w:szCs w:val="24"/>
        </w:rPr>
        <w:t>differen</w:t>
      </w:r>
      <w:r w:rsidR="004A1BD4" w:rsidRPr="005314CE">
        <w:rPr>
          <w:rFonts w:ascii="Times New Roman" w:hAnsi="Times New Roman" w:cs="Times New Roman"/>
          <w:sz w:val="24"/>
          <w:szCs w:val="24"/>
        </w:rPr>
        <w:t>t preferences for implementation of climate goals.</w:t>
      </w:r>
      <w:r w:rsidR="00FD1322" w:rsidRPr="005314CE">
        <w:rPr>
          <w:rFonts w:ascii="Times New Roman" w:hAnsi="Times New Roman" w:cs="Times New Roman"/>
          <w:sz w:val="24"/>
          <w:szCs w:val="24"/>
        </w:rPr>
        <w:t xml:space="preserve"> Britain </w:t>
      </w:r>
      <w:r w:rsidR="004A1BD4" w:rsidRPr="005314CE">
        <w:rPr>
          <w:rFonts w:ascii="Times New Roman" w:hAnsi="Times New Roman" w:cs="Times New Roman"/>
          <w:sz w:val="24"/>
          <w:szCs w:val="24"/>
        </w:rPr>
        <w:t xml:space="preserve">advanced the </w:t>
      </w:r>
      <w:r w:rsidR="00FD1322" w:rsidRPr="005314CE">
        <w:rPr>
          <w:rFonts w:ascii="Times New Roman" w:hAnsi="Times New Roman" w:cs="Times New Roman"/>
          <w:sz w:val="24"/>
          <w:szCs w:val="24"/>
        </w:rPr>
        <w:t xml:space="preserve">trade of renewable energy sources with the Tradeable Green Certificate; Germany and Denmark </w:t>
      </w:r>
      <w:r w:rsidR="004A1BD4" w:rsidRPr="005314CE">
        <w:rPr>
          <w:rFonts w:ascii="Times New Roman" w:hAnsi="Times New Roman" w:cs="Times New Roman"/>
          <w:sz w:val="24"/>
          <w:szCs w:val="24"/>
        </w:rPr>
        <w:t xml:space="preserve">supported </w:t>
      </w:r>
      <w:r w:rsidR="00FD1322" w:rsidRPr="005314CE">
        <w:rPr>
          <w:rFonts w:ascii="Times New Roman" w:hAnsi="Times New Roman" w:cs="Times New Roman"/>
          <w:sz w:val="24"/>
          <w:szCs w:val="24"/>
        </w:rPr>
        <w:t xml:space="preserve">Feed-In-Tariff rates </w:t>
      </w:r>
      <w:r w:rsidR="00CB64C3" w:rsidRPr="005314CE">
        <w:rPr>
          <w:rFonts w:ascii="Times New Roman" w:hAnsi="Times New Roman" w:cs="Times New Roman"/>
          <w:sz w:val="24"/>
          <w:szCs w:val="24"/>
        </w:rPr>
        <w:t xml:space="preserve">to help reduce </w:t>
      </w:r>
      <w:r w:rsidR="00FD1322" w:rsidRPr="005314CE">
        <w:rPr>
          <w:rFonts w:ascii="Times New Roman" w:hAnsi="Times New Roman" w:cs="Times New Roman"/>
          <w:sz w:val="24"/>
          <w:szCs w:val="24"/>
        </w:rPr>
        <w:t xml:space="preserve">the costs of </w:t>
      </w:r>
      <w:r w:rsidR="004A1BD4" w:rsidRPr="005314CE">
        <w:rPr>
          <w:rFonts w:ascii="Times New Roman" w:hAnsi="Times New Roman" w:cs="Times New Roman"/>
          <w:sz w:val="24"/>
          <w:szCs w:val="24"/>
        </w:rPr>
        <w:t xml:space="preserve">switching to </w:t>
      </w:r>
      <w:r w:rsidR="00FD1322" w:rsidRPr="005314CE">
        <w:rPr>
          <w:rFonts w:ascii="Times New Roman" w:hAnsi="Times New Roman" w:cs="Times New Roman"/>
          <w:sz w:val="24"/>
          <w:szCs w:val="24"/>
        </w:rPr>
        <w:t xml:space="preserve">renewable energy. </w:t>
      </w:r>
      <w:r w:rsidR="004A1BD4" w:rsidRPr="005314CE">
        <w:rPr>
          <w:rFonts w:ascii="Times New Roman" w:hAnsi="Times New Roman" w:cs="Times New Roman"/>
          <w:sz w:val="24"/>
          <w:szCs w:val="24"/>
        </w:rPr>
        <w:t xml:space="preserve">Ultimately </w:t>
      </w:r>
      <w:r w:rsidR="00FD1322" w:rsidRPr="005314CE">
        <w:rPr>
          <w:rFonts w:ascii="Times New Roman" w:hAnsi="Times New Roman" w:cs="Times New Roman"/>
          <w:sz w:val="24"/>
          <w:szCs w:val="24"/>
        </w:rPr>
        <w:t xml:space="preserve">Germany and the United Kingdom, with the support of France, forged a deal that </w:t>
      </w:r>
      <w:r w:rsidR="004A1BD4" w:rsidRPr="005314CE">
        <w:rPr>
          <w:rFonts w:ascii="Times New Roman" w:hAnsi="Times New Roman" w:cs="Times New Roman"/>
          <w:sz w:val="24"/>
          <w:szCs w:val="24"/>
        </w:rPr>
        <w:t xml:space="preserve">allowed for </w:t>
      </w:r>
      <w:r w:rsidR="00FD1322" w:rsidRPr="005314CE">
        <w:rPr>
          <w:rFonts w:ascii="Times New Roman" w:hAnsi="Times New Roman" w:cs="Times New Roman"/>
          <w:sz w:val="24"/>
          <w:szCs w:val="24"/>
        </w:rPr>
        <w:t xml:space="preserve">flexibility in the implementation of national plans and multiple tracks to the promotion of renewable energy. </w:t>
      </w:r>
      <w:r w:rsidR="004A1BD4" w:rsidRPr="005314CE">
        <w:rPr>
          <w:rFonts w:ascii="Times New Roman" w:hAnsi="Times New Roman" w:cs="Times New Roman"/>
          <w:sz w:val="24"/>
          <w:szCs w:val="24"/>
        </w:rPr>
        <w:t>T</w:t>
      </w:r>
      <w:r w:rsidR="00727A9B" w:rsidRPr="005314CE">
        <w:rPr>
          <w:rFonts w:ascii="Times New Roman" w:hAnsi="Times New Roman" w:cs="Times New Roman"/>
          <w:sz w:val="24"/>
          <w:szCs w:val="24"/>
        </w:rPr>
        <w:t xml:space="preserve">he implementation of the goals was left up to member states, which were to offer </w:t>
      </w:r>
      <w:r w:rsidR="00CA3ED0" w:rsidRPr="005314CE">
        <w:rPr>
          <w:rFonts w:ascii="Times New Roman" w:hAnsi="Times New Roman" w:cs="Times New Roman"/>
          <w:sz w:val="24"/>
          <w:szCs w:val="24"/>
        </w:rPr>
        <w:t>n</w:t>
      </w:r>
      <w:r w:rsidR="00727A9B" w:rsidRPr="005314CE">
        <w:rPr>
          <w:rFonts w:ascii="Times New Roman" w:hAnsi="Times New Roman" w:cs="Times New Roman"/>
          <w:sz w:val="24"/>
          <w:szCs w:val="24"/>
        </w:rPr>
        <w:t xml:space="preserve">ational </w:t>
      </w:r>
      <w:r w:rsidR="00CA3ED0" w:rsidRPr="005314CE">
        <w:rPr>
          <w:rFonts w:ascii="Times New Roman" w:hAnsi="Times New Roman" w:cs="Times New Roman"/>
          <w:sz w:val="24"/>
          <w:szCs w:val="24"/>
        </w:rPr>
        <w:t>a</w:t>
      </w:r>
      <w:r w:rsidR="00727A9B" w:rsidRPr="005314CE">
        <w:rPr>
          <w:rFonts w:ascii="Times New Roman" w:hAnsi="Times New Roman" w:cs="Times New Roman"/>
          <w:sz w:val="24"/>
          <w:szCs w:val="24"/>
        </w:rPr>
        <w:t xml:space="preserve">ction plans that would allow for varied trajectories toward national targets (Solorio and </w:t>
      </w:r>
      <w:proofErr w:type="spellStart"/>
      <w:r w:rsidR="00727A9B" w:rsidRPr="005314CE">
        <w:rPr>
          <w:rFonts w:ascii="Times New Roman" w:hAnsi="Times New Roman" w:cs="Times New Roman"/>
          <w:color w:val="000000"/>
          <w:sz w:val="24"/>
          <w:szCs w:val="24"/>
        </w:rPr>
        <w:t>J</w:t>
      </w:r>
      <w:r w:rsidR="00727A9B" w:rsidRPr="005314CE">
        <w:rPr>
          <w:rFonts w:ascii="Times New Roman" w:hAnsi="Times New Roman" w:cs="Times New Roman"/>
          <w:sz w:val="24"/>
          <w:szCs w:val="24"/>
        </w:rPr>
        <w:t>ö</w:t>
      </w:r>
      <w:r w:rsidR="00727A9B" w:rsidRPr="005314CE">
        <w:rPr>
          <w:rFonts w:ascii="Times New Roman" w:hAnsi="Times New Roman" w:cs="Times New Roman"/>
          <w:color w:val="000000"/>
          <w:sz w:val="24"/>
          <w:szCs w:val="24"/>
        </w:rPr>
        <w:t>rgens</w:t>
      </w:r>
      <w:proofErr w:type="spellEnd"/>
      <w:r w:rsidR="00727A9B" w:rsidRPr="005314CE">
        <w:rPr>
          <w:rFonts w:ascii="Times New Roman" w:hAnsi="Times New Roman" w:cs="Times New Roman"/>
          <w:color w:val="000000"/>
          <w:sz w:val="24"/>
          <w:szCs w:val="24"/>
        </w:rPr>
        <w:t xml:space="preserve"> 2020, 8</w:t>
      </w:r>
      <w:r w:rsidR="009D2F56" w:rsidRPr="005314CE">
        <w:rPr>
          <w:rFonts w:ascii="Times New Roman" w:hAnsi="Times New Roman" w:cs="Times New Roman"/>
          <w:color w:val="000000"/>
          <w:sz w:val="24"/>
          <w:szCs w:val="24"/>
        </w:rPr>
        <w:t>4</w:t>
      </w:r>
      <w:r w:rsidR="00727A9B" w:rsidRPr="005314CE">
        <w:rPr>
          <w:rFonts w:ascii="Times New Roman" w:hAnsi="Times New Roman" w:cs="Times New Roman"/>
          <w:color w:val="000000"/>
          <w:sz w:val="24"/>
          <w:szCs w:val="24"/>
        </w:rPr>
        <w:t>-</w:t>
      </w:r>
      <w:r w:rsidR="00FD1322" w:rsidRPr="005314CE">
        <w:rPr>
          <w:rFonts w:ascii="Times New Roman" w:hAnsi="Times New Roman" w:cs="Times New Roman"/>
          <w:color w:val="000000"/>
          <w:sz w:val="24"/>
          <w:szCs w:val="24"/>
        </w:rPr>
        <w:t>7</w:t>
      </w:r>
      <w:r w:rsidR="00727A9B" w:rsidRPr="005314CE">
        <w:rPr>
          <w:rFonts w:ascii="Times New Roman" w:hAnsi="Times New Roman" w:cs="Times New Roman"/>
          <w:color w:val="000000"/>
          <w:sz w:val="24"/>
          <w:szCs w:val="24"/>
        </w:rPr>
        <w:t xml:space="preserve">). </w:t>
      </w:r>
      <w:r w:rsidR="00C54AD5" w:rsidRPr="005314CE">
        <w:rPr>
          <w:rFonts w:ascii="Times New Roman" w:hAnsi="Times New Roman" w:cs="Times New Roman"/>
          <w:sz w:val="24"/>
          <w:szCs w:val="24"/>
        </w:rPr>
        <w:t xml:space="preserve">(Solorio and </w:t>
      </w:r>
      <w:proofErr w:type="spellStart"/>
      <w:r w:rsidR="00C54AD5" w:rsidRPr="005314CE">
        <w:rPr>
          <w:rFonts w:ascii="Times New Roman" w:hAnsi="Times New Roman" w:cs="Times New Roman"/>
          <w:color w:val="000000"/>
          <w:sz w:val="24"/>
          <w:szCs w:val="24"/>
        </w:rPr>
        <w:t>J</w:t>
      </w:r>
      <w:r w:rsidR="00C54AD5" w:rsidRPr="005314CE">
        <w:rPr>
          <w:rFonts w:ascii="Times New Roman" w:hAnsi="Times New Roman" w:cs="Times New Roman"/>
          <w:sz w:val="24"/>
          <w:szCs w:val="24"/>
        </w:rPr>
        <w:t>ö</w:t>
      </w:r>
      <w:r w:rsidR="00C54AD5" w:rsidRPr="005314CE">
        <w:rPr>
          <w:rFonts w:ascii="Times New Roman" w:hAnsi="Times New Roman" w:cs="Times New Roman"/>
          <w:color w:val="000000"/>
          <w:sz w:val="24"/>
          <w:szCs w:val="24"/>
        </w:rPr>
        <w:t>rgens</w:t>
      </w:r>
      <w:proofErr w:type="spellEnd"/>
      <w:r w:rsidR="00C54AD5" w:rsidRPr="005314CE">
        <w:rPr>
          <w:rFonts w:ascii="Times New Roman" w:hAnsi="Times New Roman" w:cs="Times New Roman"/>
          <w:color w:val="000000"/>
          <w:sz w:val="24"/>
          <w:szCs w:val="24"/>
        </w:rPr>
        <w:t xml:space="preserve"> 2020, 87-90.)</w:t>
      </w:r>
    </w:p>
    <w:p w:rsidR="005314CE" w:rsidRDefault="00FD1322" w:rsidP="005314CE">
      <w:pPr>
        <w:spacing w:line="480" w:lineRule="auto"/>
        <w:ind w:firstLine="720"/>
        <w:rPr>
          <w:rFonts w:ascii="Times New Roman" w:hAnsi="Times New Roman" w:cs="Times New Roman"/>
          <w:color w:val="000000"/>
          <w:sz w:val="24"/>
          <w:szCs w:val="24"/>
        </w:rPr>
      </w:pPr>
      <w:r w:rsidRPr="005314CE">
        <w:rPr>
          <w:rFonts w:ascii="Times New Roman" w:hAnsi="Times New Roman" w:cs="Times New Roman"/>
          <w:sz w:val="24"/>
          <w:szCs w:val="24"/>
        </w:rPr>
        <w:t>In 2018, the European Commission issued its Renewable Energy Directive II</w:t>
      </w:r>
      <w:r w:rsidR="00CA3ED0" w:rsidRPr="005314CE">
        <w:rPr>
          <w:rFonts w:ascii="Times New Roman" w:hAnsi="Times New Roman" w:cs="Times New Roman"/>
          <w:sz w:val="24"/>
          <w:szCs w:val="24"/>
        </w:rPr>
        <w:t xml:space="preserve">, but negotiations over this directive became more contentious. </w:t>
      </w:r>
      <w:r w:rsidR="004A1BD4" w:rsidRPr="005314CE">
        <w:rPr>
          <w:rFonts w:ascii="Times New Roman" w:hAnsi="Times New Roman" w:cs="Times New Roman"/>
          <w:color w:val="000000"/>
          <w:sz w:val="24"/>
          <w:szCs w:val="24"/>
        </w:rPr>
        <w:t xml:space="preserve">After the global financial crisis, the </w:t>
      </w:r>
      <w:r w:rsidR="004A1BD4" w:rsidRPr="005314CE">
        <w:rPr>
          <w:rFonts w:ascii="Times New Roman" w:hAnsi="Times New Roman" w:cs="Times New Roman"/>
          <w:color w:val="000000"/>
          <w:sz w:val="24"/>
          <w:szCs w:val="24"/>
        </w:rPr>
        <w:lastRenderedPageBreak/>
        <w:t xml:space="preserve">high costs of investments in infrastructure, electricity rates driven up by supports for renewable energy and concerns about competitiveness made even the pioneers of environmental activism wary of excessive interference by the European Union. </w:t>
      </w:r>
      <w:r w:rsidRPr="005314CE">
        <w:rPr>
          <w:rFonts w:ascii="Times New Roman" w:hAnsi="Times New Roman" w:cs="Times New Roman"/>
          <w:sz w:val="24"/>
          <w:szCs w:val="24"/>
        </w:rPr>
        <w:t xml:space="preserve">The process began when the European Commission proposed a plan in January 2014 and the European Council agreed upon a 2030 energy and climate framework in October 2014. The </w:t>
      </w:r>
      <w:r w:rsidR="00C54AD5" w:rsidRPr="005314CE">
        <w:rPr>
          <w:rFonts w:ascii="Times New Roman" w:hAnsi="Times New Roman" w:cs="Times New Roman"/>
          <w:sz w:val="24"/>
          <w:szCs w:val="24"/>
        </w:rPr>
        <w:t xml:space="preserve">European Commission’s </w:t>
      </w:r>
      <w:r w:rsidRPr="005314CE">
        <w:rPr>
          <w:rFonts w:ascii="Times New Roman" w:hAnsi="Times New Roman" w:cs="Times New Roman"/>
          <w:sz w:val="24"/>
          <w:szCs w:val="24"/>
        </w:rPr>
        <w:t xml:space="preserve">2014 proposal </w:t>
      </w:r>
      <w:r w:rsidR="00C54AD5" w:rsidRPr="005314CE">
        <w:rPr>
          <w:rFonts w:ascii="Times New Roman" w:hAnsi="Times New Roman" w:cs="Times New Roman"/>
          <w:sz w:val="24"/>
          <w:szCs w:val="24"/>
        </w:rPr>
        <w:t xml:space="preserve">set a 40 percent reduction in greenhouse gas emission and a 27 percent target for the renewable energy share of total energy consumption. The proposal </w:t>
      </w:r>
      <w:r w:rsidRPr="005314CE">
        <w:rPr>
          <w:rFonts w:ascii="Times New Roman" w:hAnsi="Times New Roman" w:cs="Times New Roman"/>
          <w:sz w:val="24"/>
          <w:szCs w:val="24"/>
        </w:rPr>
        <w:t>was considered to be less ambitious than the initial Renewable Energy Directive in 2009. For one thing, the 20</w:t>
      </w:r>
      <w:r w:rsidR="00A157AA" w:rsidRPr="005314CE">
        <w:rPr>
          <w:rFonts w:ascii="Times New Roman" w:hAnsi="Times New Roman" w:cs="Times New Roman"/>
          <w:sz w:val="24"/>
          <w:szCs w:val="24"/>
        </w:rPr>
        <w:t>14 proposal set non-binding targets for member states’ renewable energy shares, whereas the 2009 directive set binding targets.</w:t>
      </w:r>
      <w:r w:rsidRPr="005314CE">
        <w:rPr>
          <w:rFonts w:ascii="Times New Roman" w:hAnsi="Times New Roman" w:cs="Times New Roman"/>
          <w:sz w:val="24"/>
          <w:szCs w:val="24"/>
        </w:rPr>
        <w:t xml:space="preserve"> For another, the 2009 directive was expected to produce a 24.4. percent share of renewables (thus exceeding its initial 20 percent goal) and the 27 percent goal set in the 2014 proposal did not seem to be much of an improvement (</w:t>
      </w:r>
      <w:proofErr w:type="spellStart"/>
      <w:r w:rsidRPr="005314CE">
        <w:rPr>
          <w:rFonts w:ascii="Times New Roman" w:hAnsi="Times New Roman" w:cs="Times New Roman"/>
          <w:sz w:val="24"/>
          <w:szCs w:val="24"/>
        </w:rPr>
        <w:t>Bürgin</w:t>
      </w:r>
      <w:proofErr w:type="spellEnd"/>
      <w:r w:rsidRPr="005314CE">
        <w:rPr>
          <w:rFonts w:ascii="Times New Roman" w:hAnsi="Times New Roman" w:cs="Times New Roman"/>
          <w:sz w:val="24"/>
          <w:szCs w:val="24"/>
        </w:rPr>
        <w:t xml:space="preserve"> 2014). </w:t>
      </w:r>
    </w:p>
    <w:p w:rsidR="005314CE" w:rsidRDefault="00A157AA" w:rsidP="005314CE">
      <w:pPr>
        <w:spacing w:line="480" w:lineRule="auto"/>
        <w:ind w:firstLine="720"/>
        <w:rPr>
          <w:rFonts w:ascii="Times New Roman" w:hAnsi="Times New Roman" w:cs="Times New Roman"/>
          <w:color w:val="000000"/>
          <w:sz w:val="24"/>
          <w:szCs w:val="24"/>
        </w:rPr>
      </w:pPr>
      <w:r w:rsidRPr="005314CE">
        <w:rPr>
          <w:rFonts w:ascii="Times New Roman" w:hAnsi="Times New Roman" w:cs="Times New Roman"/>
          <w:color w:val="000000"/>
          <w:sz w:val="24"/>
          <w:szCs w:val="24"/>
        </w:rPr>
        <w:t xml:space="preserve">Countries disagreed on </w:t>
      </w:r>
      <w:r w:rsidR="004A1BD4" w:rsidRPr="005314CE">
        <w:rPr>
          <w:rFonts w:ascii="Times New Roman" w:hAnsi="Times New Roman" w:cs="Times New Roman"/>
          <w:color w:val="000000"/>
          <w:sz w:val="24"/>
          <w:szCs w:val="24"/>
        </w:rPr>
        <w:t xml:space="preserve">key </w:t>
      </w:r>
      <w:r w:rsidRPr="005314CE">
        <w:rPr>
          <w:rFonts w:ascii="Times New Roman" w:hAnsi="Times New Roman" w:cs="Times New Roman"/>
          <w:color w:val="000000"/>
          <w:sz w:val="24"/>
          <w:szCs w:val="24"/>
        </w:rPr>
        <w:t xml:space="preserve">issues. First, Denmark, Germany and the Netherlands </w:t>
      </w:r>
      <w:r w:rsidR="00537172" w:rsidRPr="005314CE">
        <w:rPr>
          <w:rFonts w:ascii="Times New Roman" w:hAnsi="Times New Roman" w:cs="Times New Roman"/>
          <w:color w:val="000000"/>
          <w:sz w:val="24"/>
          <w:szCs w:val="24"/>
        </w:rPr>
        <w:t xml:space="preserve">sought much higher targets of 35 percent for the share of renewable energy than the other countries, with Spain and Italy supporting a target of 32 percent. Second, </w:t>
      </w:r>
      <w:r w:rsidR="004A1BD4" w:rsidRPr="005314CE">
        <w:rPr>
          <w:rFonts w:ascii="Times New Roman" w:hAnsi="Times New Roman" w:cs="Times New Roman"/>
          <w:color w:val="000000"/>
          <w:sz w:val="24"/>
          <w:szCs w:val="24"/>
        </w:rPr>
        <w:t xml:space="preserve">pioneer </w:t>
      </w:r>
      <w:r w:rsidR="00537172" w:rsidRPr="005314CE">
        <w:rPr>
          <w:rFonts w:ascii="Times New Roman" w:hAnsi="Times New Roman" w:cs="Times New Roman"/>
          <w:color w:val="000000"/>
          <w:sz w:val="24"/>
          <w:szCs w:val="24"/>
        </w:rPr>
        <w:t>countries wanted b</w:t>
      </w:r>
      <w:r w:rsidRPr="005314CE">
        <w:rPr>
          <w:rFonts w:ascii="Times New Roman" w:hAnsi="Times New Roman" w:cs="Times New Roman"/>
          <w:color w:val="000000"/>
          <w:sz w:val="24"/>
          <w:szCs w:val="24"/>
        </w:rPr>
        <w:t xml:space="preserve">inding targets for the renewable energy share; </w:t>
      </w:r>
      <w:r w:rsidR="004A1BD4" w:rsidRPr="005314CE">
        <w:rPr>
          <w:rFonts w:ascii="Times New Roman" w:hAnsi="Times New Roman" w:cs="Times New Roman"/>
          <w:color w:val="000000"/>
          <w:sz w:val="24"/>
          <w:szCs w:val="24"/>
        </w:rPr>
        <w:t xml:space="preserve">but </w:t>
      </w:r>
      <w:r w:rsidRPr="005314CE">
        <w:rPr>
          <w:rFonts w:ascii="Times New Roman" w:hAnsi="Times New Roman" w:cs="Times New Roman"/>
          <w:color w:val="000000"/>
          <w:sz w:val="24"/>
          <w:szCs w:val="24"/>
        </w:rPr>
        <w:t>other countries insisted on non-binding targets</w:t>
      </w:r>
      <w:r w:rsidR="004A1BD4" w:rsidRPr="005314CE">
        <w:rPr>
          <w:rFonts w:ascii="Times New Roman" w:hAnsi="Times New Roman" w:cs="Times New Roman"/>
          <w:color w:val="000000"/>
          <w:sz w:val="24"/>
          <w:szCs w:val="24"/>
        </w:rPr>
        <w:t xml:space="preserve"> and Britain was a particularly vocal opponent of high targets for renewable energy</w:t>
      </w:r>
      <w:r w:rsidRPr="005314CE">
        <w:rPr>
          <w:rFonts w:ascii="Times New Roman" w:hAnsi="Times New Roman" w:cs="Times New Roman"/>
          <w:color w:val="000000"/>
          <w:sz w:val="24"/>
          <w:szCs w:val="24"/>
        </w:rPr>
        <w:t>. Th</w:t>
      </w:r>
      <w:r w:rsidR="000C0BFD" w:rsidRPr="005314CE">
        <w:rPr>
          <w:rFonts w:ascii="Times New Roman" w:hAnsi="Times New Roman" w:cs="Times New Roman"/>
          <w:color w:val="000000"/>
          <w:sz w:val="24"/>
          <w:szCs w:val="24"/>
        </w:rPr>
        <w:t>ird, Britain insisted on a technology neutral energy transition, whereby all low-carbon technologies would receive incentives, rather than a specific list of technologies. This could include nuclear and gas with carbon capture, in addition to the more usual solar and wind power technologies. Britain and other countries generally favored a more market-based approach to decarbonization and high levels of flexibility. Finally,</w:t>
      </w:r>
      <w:r w:rsidR="004A1BD4" w:rsidRPr="005314CE">
        <w:rPr>
          <w:rFonts w:ascii="Times New Roman" w:hAnsi="Times New Roman" w:cs="Times New Roman"/>
          <w:color w:val="000000"/>
          <w:sz w:val="24"/>
          <w:szCs w:val="24"/>
        </w:rPr>
        <w:t xml:space="preserve"> </w:t>
      </w:r>
      <w:r w:rsidR="000C0BFD" w:rsidRPr="005314CE">
        <w:rPr>
          <w:rFonts w:ascii="Times New Roman" w:hAnsi="Times New Roman" w:cs="Times New Roman"/>
          <w:color w:val="000000"/>
          <w:sz w:val="24"/>
          <w:szCs w:val="24"/>
        </w:rPr>
        <w:t xml:space="preserve">countries </w:t>
      </w:r>
      <w:r w:rsidR="004A1BD4" w:rsidRPr="005314CE">
        <w:rPr>
          <w:rFonts w:ascii="Times New Roman" w:hAnsi="Times New Roman" w:cs="Times New Roman"/>
          <w:color w:val="000000"/>
          <w:sz w:val="24"/>
          <w:szCs w:val="24"/>
        </w:rPr>
        <w:t xml:space="preserve">had </w:t>
      </w:r>
      <w:r w:rsidRPr="005314CE">
        <w:rPr>
          <w:rFonts w:ascii="Times New Roman" w:hAnsi="Times New Roman" w:cs="Times New Roman"/>
          <w:color w:val="000000"/>
          <w:sz w:val="24"/>
          <w:szCs w:val="24"/>
        </w:rPr>
        <w:t xml:space="preserve">divergent views of the European Union’s authority </w:t>
      </w:r>
      <w:r w:rsidR="000C0BFD" w:rsidRPr="005314CE">
        <w:rPr>
          <w:rFonts w:ascii="Times New Roman" w:hAnsi="Times New Roman" w:cs="Times New Roman"/>
          <w:color w:val="000000"/>
          <w:sz w:val="24"/>
          <w:szCs w:val="24"/>
        </w:rPr>
        <w:t>in the environmental issue area</w:t>
      </w:r>
      <w:r w:rsidR="004A1BD4" w:rsidRPr="005314CE">
        <w:rPr>
          <w:rFonts w:ascii="Times New Roman" w:hAnsi="Times New Roman" w:cs="Times New Roman"/>
          <w:color w:val="000000"/>
          <w:sz w:val="24"/>
          <w:szCs w:val="24"/>
        </w:rPr>
        <w:t xml:space="preserve"> </w:t>
      </w:r>
      <w:r w:rsidRPr="005314CE">
        <w:rPr>
          <w:rFonts w:ascii="Times New Roman" w:hAnsi="Times New Roman" w:cs="Times New Roman"/>
          <w:color w:val="000000"/>
          <w:sz w:val="24"/>
          <w:szCs w:val="24"/>
        </w:rPr>
        <w:t>(</w:t>
      </w:r>
      <w:r w:rsidRPr="005314CE">
        <w:rPr>
          <w:rFonts w:ascii="Times New Roman" w:hAnsi="Times New Roman" w:cs="Times New Roman"/>
          <w:sz w:val="24"/>
          <w:szCs w:val="24"/>
        </w:rPr>
        <w:t xml:space="preserve">Solorio and </w:t>
      </w:r>
      <w:proofErr w:type="spellStart"/>
      <w:r w:rsidRPr="005314CE">
        <w:rPr>
          <w:rFonts w:ascii="Times New Roman" w:hAnsi="Times New Roman" w:cs="Times New Roman"/>
          <w:color w:val="000000"/>
          <w:sz w:val="24"/>
          <w:szCs w:val="24"/>
        </w:rPr>
        <w:t>J</w:t>
      </w:r>
      <w:r w:rsidRPr="005314CE">
        <w:rPr>
          <w:rFonts w:ascii="Times New Roman" w:hAnsi="Times New Roman" w:cs="Times New Roman"/>
          <w:sz w:val="24"/>
          <w:szCs w:val="24"/>
        </w:rPr>
        <w:t>ö</w:t>
      </w:r>
      <w:r w:rsidRPr="005314CE">
        <w:rPr>
          <w:rFonts w:ascii="Times New Roman" w:hAnsi="Times New Roman" w:cs="Times New Roman"/>
          <w:color w:val="000000"/>
          <w:sz w:val="24"/>
          <w:szCs w:val="24"/>
        </w:rPr>
        <w:t>rgens</w:t>
      </w:r>
      <w:proofErr w:type="spellEnd"/>
      <w:r w:rsidRPr="005314CE">
        <w:rPr>
          <w:rFonts w:ascii="Times New Roman" w:hAnsi="Times New Roman" w:cs="Times New Roman"/>
          <w:color w:val="000000"/>
          <w:sz w:val="24"/>
          <w:szCs w:val="24"/>
        </w:rPr>
        <w:t xml:space="preserve"> 2020, 87</w:t>
      </w:r>
      <w:r w:rsidR="007E28EE" w:rsidRPr="005314CE">
        <w:rPr>
          <w:rFonts w:ascii="Times New Roman" w:hAnsi="Times New Roman" w:cs="Times New Roman"/>
          <w:color w:val="000000"/>
          <w:sz w:val="24"/>
          <w:szCs w:val="24"/>
        </w:rPr>
        <w:t>-89</w:t>
      </w:r>
      <w:r w:rsidRPr="005314CE">
        <w:rPr>
          <w:rFonts w:ascii="Times New Roman" w:hAnsi="Times New Roman" w:cs="Times New Roman"/>
          <w:color w:val="000000"/>
          <w:sz w:val="24"/>
          <w:szCs w:val="24"/>
        </w:rPr>
        <w:t xml:space="preserve">). </w:t>
      </w:r>
    </w:p>
    <w:p w:rsidR="000C0BFD" w:rsidRPr="005314CE" w:rsidRDefault="00537172" w:rsidP="005314CE">
      <w:pPr>
        <w:spacing w:line="480" w:lineRule="auto"/>
        <w:ind w:firstLine="720"/>
        <w:rPr>
          <w:rFonts w:ascii="Times New Roman" w:hAnsi="Times New Roman" w:cs="Times New Roman"/>
          <w:color w:val="000000"/>
          <w:sz w:val="24"/>
          <w:szCs w:val="24"/>
        </w:rPr>
      </w:pPr>
      <w:r w:rsidRPr="005314CE">
        <w:rPr>
          <w:rFonts w:ascii="Times New Roman" w:hAnsi="Times New Roman" w:cs="Times New Roman"/>
          <w:color w:val="000000"/>
          <w:sz w:val="24"/>
          <w:szCs w:val="24"/>
        </w:rPr>
        <w:lastRenderedPageBreak/>
        <w:t xml:space="preserve">Finally, in June 2018, </w:t>
      </w:r>
      <w:r w:rsidR="000C0BFD" w:rsidRPr="005314CE">
        <w:rPr>
          <w:rFonts w:ascii="Times New Roman" w:hAnsi="Times New Roman" w:cs="Times New Roman"/>
          <w:color w:val="000000"/>
          <w:sz w:val="24"/>
          <w:szCs w:val="24"/>
        </w:rPr>
        <w:t>the European Commission, Parliament and Council arrived at a deal setting non-binding targets for renewable energy sources at 32 percent by 2030. A tipping point was when Spain, Italy and Portugal joined the reliably ambitious Denmark, Germany, Austria, Luxembourg and the Netherlands to support the targets. All countries were required to develop integrated National Energy and Climate Plans (NECPs) that would document their progress toward meeting climate change reduction goals</w:t>
      </w:r>
      <w:r w:rsidR="00CB64C3" w:rsidRPr="005314CE">
        <w:rPr>
          <w:rFonts w:ascii="Times New Roman" w:hAnsi="Times New Roman" w:cs="Times New Roman"/>
          <w:color w:val="000000"/>
          <w:sz w:val="24"/>
          <w:szCs w:val="24"/>
        </w:rPr>
        <w:t>. The Commission would monitor member state’s efforts to achieve energy and emissions targets; however, the member states would be allowed to choose how to pursue these targets</w:t>
      </w:r>
      <w:r w:rsidR="00150417" w:rsidRPr="005314CE">
        <w:rPr>
          <w:rFonts w:ascii="Times New Roman" w:hAnsi="Times New Roman" w:cs="Times New Roman"/>
          <w:color w:val="000000"/>
          <w:sz w:val="24"/>
          <w:szCs w:val="24"/>
        </w:rPr>
        <w:t xml:space="preserve"> </w:t>
      </w:r>
      <w:r w:rsidR="000C0BFD" w:rsidRPr="005314CE">
        <w:rPr>
          <w:rFonts w:ascii="Times New Roman" w:hAnsi="Times New Roman" w:cs="Times New Roman"/>
          <w:sz w:val="24"/>
          <w:szCs w:val="24"/>
        </w:rPr>
        <w:t>(</w:t>
      </w:r>
      <w:hyperlink r:id="rId10" w:history="1">
        <w:r w:rsidR="00CB64C3" w:rsidRPr="005314CE">
          <w:rPr>
            <w:rStyle w:val="Hyperlink"/>
            <w:rFonts w:ascii="Times New Roman" w:hAnsi="Times New Roman" w:cs="Times New Roman"/>
            <w:sz w:val="24"/>
            <w:szCs w:val="24"/>
          </w:rPr>
          <w:t>https://commission.europa.eu/energy-climate-change-environment/implementation-eu-countries/energy-and-climate-governance-and-reporting/national-energy-and-climate-plans_en</w:t>
        </w:r>
      </w:hyperlink>
      <w:r w:rsidR="00CB64C3" w:rsidRPr="005314CE">
        <w:rPr>
          <w:rFonts w:ascii="Times New Roman" w:hAnsi="Times New Roman" w:cs="Times New Roman"/>
          <w:sz w:val="24"/>
          <w:szCs w:val="24"/>
        </w:rPr>
        <w:t xml:space="preserve">; </w:t>
      </w:r>
      <w:r w:rsidR="000C0BFD" w:rsidRPr="005314CE">
        <w:rPr>
          <w:rFonts w:ascii="Times New Roman" w:hAnsi="Times New Roman" w:cs="Times New Roman"/>
          <w:sz w:val="24"/>
          <w:szCs w:val="24"/>
        </w:rPr>
        <w:t xml:space="preserve">Solorio and </w:t>
      </w:r>
      <w:proofErr w:type="spellStart"/>
      <w:r w:rsidR="000C0BFD" w:rsidRPr="005314CE">
        <w:rPr>
          <w:rFonts w:ascii="Times New Roman" w:hAnsi="Times New Roman" w:cs="Times New Roman"/>
          <w:color w:val="000000"/>
          <w:sz w:val="24"/>
          <w:szCs w:val="24"/>
        </w:rPr>
        <w:t>J</w:t>
      </w:r>
      <w:r w:rsidR="000C0BFD" w:rsidRPr="005314CE">
        <w:rPr>
          <w:rFonts w:ascii="Times New Roman" w:hAnsi="Times New Roman" w:cs="Times New Roman"/>
          <w:sz w:val="24"/>
          <w:szCs w:val="24"/>
        </w:rPr>
        <w:t>ö</w:t>
      </w:r>
      <w:r w:rsidR="000C0BFD" w:rsidRPr="005314CE">
        <w:rPr>
          <w:rFonts w:ascii="Times New Roman" w:hAnsi="Times New Roman" w:cs="Times New Roman"/>
          <w:color w:val="000000"/>
          <w:sz w:val="24"/>
          <w:szCs w:val="24"/>
        </w:rPr>
        <w:t>rgens</w:t>
      </w:r>
      <w:proofErr w:type="spellEnd"/>
      <w:r w:rsidR="000C0BFD" w:rsidRPr="005314CE">
        <w:rPr>
          <w:rFonts w:ascii="Times New Roman" w:hAnsi="Times New Roman" w:cs="Times New Roman"/>
          <w:color w:val="000000"/>
          <w:sz w:val="24"/>
          <w:szCs w:val="24"/>
        </w:rPr>
        <w:t xml:space="preserve"> 2020, 87-90.)</w:t>
      </w:r>
    </w:p>
    <w:p w:rsidR="00537172" w:rsidRPr="005314CE" w:rsidRDefault="00537172" w:rsidP="005314CE">
      <w:pPr>
        <w:spacing w:line="480" w:lineRule="auto"/>
        <w:rPr>
          <w:rFonts w:ascii="Times New Roman" w:hAnsi="Times New Roman" w:cs="Times New Roman"/>
          <w:color w:val="000000"/>
          <w:sz w:val="24"/>
          <w:szCs w:val="24"/>
        </w:rPr>
      </w:pPr>
    </w:p>
    <w:p w:rsidR="005314CE" w:rsidRPr="00387983" w:rsidRDefault="00052486" w:rsidP="005314CE">
      <w:pPr>
        <w:spacing w:line="480" w:lineRule="auto"/>
        <w:rPr>
          <w:rFonts w:ascii="Times New Roman" w:hAnsi="Times New Roman" w:cs="Times New Roman"/>
          <w:b/>
          <w:color w:val="000000"/>
          <w:sz w:val="24"/>
          <w:szCs w:val="24"/>
        </w:rPr>
      </w:pPr>
      <w:r w:rsidRPr="00387983">
        <w:rPr>
          <w:rFonts w:ascii="Times New Roman" w:hAnsi="Times New Roman" w:cs="Times New Roman"/>
          <w:b/>
          <w:color w:val="000000"/>
          <w:sz w:val="24"/>
          <w:szCs w:val="24"/>
        </w:rPr>
        <w:t>FACTORS CONTRIBUTING TO CLIMATE P</w:t>
      </w:r>
      <w:r w:rsidR="00467B59">
        <w:rPr>
          <w:rFonts w:ascii="Times New Roman" w:hAnsi="Times New Roman" w:cs="Times New Roman"/>
          <w:b/>
          <w:color w:val="000000"/>
          <w:sz w:val="24"/>
          <w:szCs w:val="24"/>
        </w:rPr>
        <w:t>REFERENCES</w:t>
      </w:r>
    </w:p>
    <w:p w:rsidR="005314CE" w:rsidRDefault="00052486" w:rsidP="005314CE">
      <w:pPr>
        <w:spacing w:line="480" w:lineRule="auto"/>
        <w:ind w:firstLine="720"/>
        <w:rPr>
          <w:rFonts w:ascii="Times New Roman" w:hAnsi="Times New Roman" w:cs="Times New Roman"/>
          <w:color w:val="000000"/>
          <w:sz w:val="24"/>
          <w:szCs w:val="24"/>
        </w:rPr>
      </w:pPr>
      <w:r w:rsidRPr="005314CE">
        <w:rPr>
          <w:rFonts w:ascii="Times New Roman" w:hAnsi="Times New Roman" w:cs="Times New Roman"/>
          <w:sz w:val="24"/>
          <w:szCs w:val="24"/>
        </w:rPr>
        <w:t>Countries vary on climate change policies for many reasons. Economic reasons motivate cross-national variations; for example, countries differ in their reliance on carbon-polluting industries and in their macroeconomic vulnerabilities (Im et. al. 2023).</w:t>
      </w:r>
      <w:r w:rsidRPr="005314CE">
        <w:rPr>
          <w:rFonts w:ascii="Times New Roman" w:hAnsi="Times New Roman" w:cs="Times New Roman"/>
          <w:color w:val="231F20"/>
          <w:sz w:val="24"/>
          <w:szCs w:val="24"/>
        </w:rPr>
        <w:t xml:space="preserve"> Laggards typically have less developed regulatory structures; therefore, they may well suffer when the EU imposes strong regulations for reducing carbon emissions and other tools to fight climate change (</w:t>
      </w:r>
      <w:proofErr w:type="spellStart"/>
      <w:r w:rsidRPr="005314CE">
        <w:rPr>
          <w:rFonts w:ascii="Times New Roman" w:hAnsi="Times New Roman" w:cs="Times New Roman"/>
          <w:sz w:val="24"/>
          <w:szCs w:val="24"/>
        </w:rPr>
        <w:t>Börzel</w:t>
      </w:r>
      <w:proofErr w:type="spellEnd"/>
      <w:r w:rsidRPr="005314CE">
        <w:rPr>
          <w:rFonts w:ascii="Times New Roman" w:hAnsi="Times New Roman" w:cs="Times New Roman"/>
          <w:sz w:val="24"/>
          <w:szCs w:val="24"/>
        </w:rPr>
        <w:t xml:space="preserve"> 2002, </w:t>
      </w:r>
      <w:r w:rsidRPr="005314CE">
        <w:rPr>
          <w:rFonts w:ascii="Times New Roman" w:hAnsi="Times New Roman" w:cs="Times New Roman"/>
          <w:color w:val="231F20"/>
          <w:sz w:val="24"/>
          <w:szCs w:val="24"/>
        </w:rPr>
        <w:t xml:space="preserve">204). </w:t>
      </w:r>
    </w:p>
    <w:p w:rsidR="005314CE" w:rsidRDefault="00052486" w:rsidP="005314CE">
      <w:pPr>
        <w:spacing w:line="480" w:lineRule="auto"/>
        <w:ind w:firstLine="720"/>
        <w:rPr>
          <w:rFonts w:ascii="Times New Roman" w:hAnsi="Times New Roman" w:cs="Times New Roman"/>
          <w:color w:val="000000"/>
          <w:sz w:val="24"/>
          <w:szCs w:val="24"/>
        </w:rPr>
      </w:pPr>
      <w:r w:rsidRPr="005314CE">
        <w:rPr>
          <w:rFonts w:ascii="Times New Roman" w:hAnsi="Times New Roman" w:cs="Times New Roman"/>
          <w:color w:val="231F20"/>
          <w:sz w:val="24"/>
          <w:szCs w:val="24"/>
        </w:rPr>
        <w:t>Countries exhibit characteristic institutional responses to policy problems and seek solutions congruent to these institutional practices (</w:t>
      </w:r>
      <w:proofErr w:type="spellStart"/>
      <w:r w:rsidRPr="005314CE">
        <w:rPr>
          <w:rFonts w:ascii="Times New Roman" w:hAnsi="Times New Roman" w:cs="Times New Roman"/>
          <w:color w:val="231F20"/>
          <w:sz w:val="24"/>
          <w:szCs w:val="24"/>
        </w:rPr>
        <w:t>Héritier</w:t>
      </w:r>
      <w:proofErr w:type="spellEnd"/>
      <w:r w:rsidRPr="005314CE">
        <w:rPr>
          <w:rFonts w:ascii="Times New Roman" w:hAnsi="Times New Roman" w:cs="Times New Roman"/>
          <w:color w:val="231F20"/>
          <w:sz w:val="24"/>
          <w:szCs w:val="24"/>
        </w:rPr>
        <w:t xml:space="preserve"> 1996). Moreover, c</w:t>
      </w:r>
      <w:r w:rsidRPr="005314CE">
        <w:rPr>
          <w:rFonts w:ascii="Times New Roman" w:hAnsi="Times New Roman" w:cs="Times New Roman"/>
          <w:sz w:val="24"/>
          <w:szCs w:val="24"/>
        </w:rPr>
        <w:t>limate policy is a type of long-term policy investment; therefore, national institutional capacities to negotiate longer term solutions should facilitate the adoption of decarbonization policies. To make long-</w:t>
      </w:r>
      <w:r w:rsidRPr="005314CE">
        <w:rPr>
          <w:rFonts w:ascii="Times New Roman" w:hAnsi="Times New Roman" w:cs="Times New Roman"/>
          <w:sz w:val="24"/>
          <w:szCs w:val="24"/>
        </w:rPr>
        <w:lastRenderedPageBreak/>
        <w:t>term investments, governing regimes require the electoral safety to reduce the voter backlash in response to strong climate action and the capacity to overcome policy-blocking from cost-bearing groups (especially carbon and energy-intensive industries). Countries with proportional party systems and macro-corporatist types of business organization will provide governments with the cover to develop these long-term policies (Finnegan 2020).</w:t>
      </w:r>
      <w:r w:rsidRPr="005314CE">
        <w:rPr>
          <w:rFonts w:ascii="Times New Roman" w:hAnsi="Times New Roman" w:cs="Times New Roman"/>
          <w:color w:val="231F20"/>
          <w:sz w:val="24"/>
          <w:szCs w:val="24"/>
        </w:rPr>
        <w:t xml:space="preserve"> For example, a “culture of coordination” permeates climate negotiations in Denmark (</w:t>
      </w:r>
      <w:proofErr w:type="spellStart"/>
      <w:r w:rsidRPr="005314CE">
        <w:rPr>
          <w:rFonts w:ascii="Times New Roman" w:hAnsi="Times New Roman" w:cs="Times New Roman"/>
          <w:color w:val="231F20"/>
          <w:sz w:val="24"/>
          <w:szCs w:val="24"/>
        </w:rPr>
        <w:t>Dyrehauge</w:t>
      </w:r>
      <w:proofErr w:type="spellEnd"/>
      <w:r w:rsidRPr="005314CE">
        <w:rPr>
          <w:rFonts w:ascii="Times New Roman" w:hAnsi="Times New Roman" w:cs="Times New Roman"/>
          <w:color w:val="231F20"/>
          <w:sz w:val="24"/>
          <w:szCs w:val="24"/>
        </w:rPr>
        <w:t xml:space="preserve"> 2017, 97) as well as in other policy areas (Martin and Swank 2012). Policy legacies may also matter; for example, countries with a stronger tradition of social investment may also be more likely to make investments in environmental protections and decarbonization (Im et. al. 2023). </w:t>
      </w:r>
    </w:p>
    <w:p w:rsidR="005314CE" w:rsidRDefault="00052486" w:rsidP="005314CE">
      <w:pPr>
        <w:spacing w:line="480" w:lineRule="auto"/>
        <w:ind w:firstLine="720"/>
        <w:rPr>
          <w:rFonts w:ascii="Times New Roman" w:hAnsi="Times New Roman" w:cs="Times New Roman"/>
          <w:color w:val="000000"/>
          <w:sz w:val="24"/>
          <w:szCs w:val="24"/>
        </w:rPr>
      </w:pPr>
      <w:r w:rsidRPr="005314CE">
        <w:rPr>
          <w:rFonts w:ascii="Times New Roman" w:hAnsi="Times New Roman" w:cs="Times New Roman"/>
          <w:color w:val="231F20"/>
          <w:sz w:val="24"/>
          <w:szCs w:val="24"/>
        </w:rPr>
        <w:t xml:space="preserve">Leadership and party politics also matter, especially when a country goes against its status-quo and undertakes new directions in policy. Tony Blair departed from Britain’s laggard status in his resolve to expand the EU’s and Britain’s renewable energy capabilities. But this policy leadership did not result in a corresponding quantum leap in compliance with RES and emissions targets. While Britain used its leverage to shape the EU strategies in RES, it failed to comply with EU targets (Solorio and </w:t>
      </w:r>
      <w:proofErr w:type="spellStart"/>
      <w:r w:rsidRPr="005314CE">
        <w:rPr>
          <w:rFonts w:ascii="Times New Roman" w:hAnsi="Times New Roman" w:cs="Times New Roman"/>
          <w:color w:val="231F20"/>
          <w:sz w:val="24"/>
          <w:szCs w:val="24"/>
        </w:rPr>
        <w:t>Fairbrass</w:t>
      </w:r>
      <w:proofErr w:type="spellEnd"/>
      <w:r w:rsidRPr="005314CE">
        <w:rPr>
          <w:rFonts w:ascii="Times New Roman" w:hAnsi="Times New Roman" w:cs="Times New Roman"/>
          <w:color w:val="231F20"/>
          <w:sz w:val="24"/>
          <w:szCs w:val="24"/>
        </w:rPr>
        <w:t xml:space="preserve"> 2017, 109-111). The mirror image of Blair’s unusual activism was the retrenchment by Liberal Party prime minister Anders </w:t>
      </w:r>
      <w:proofErr w:type="spellStart"/>
      <w:r w:rsidRPr="005314CE">
        <w:rPr>
          <w:rFonts w:ascii="Times New Roman" w:hAnsi="Times New Roman" w:cs="Times New Roman"/>
          <w:color w:val="231F20"/>
          <w:sz w:val="24"/>
          <w:szCs w:val="24"/>
        </w:rPr>
        <w:t>Fogh</w:t>
      </w:r>
      <w:proofErr w:type="spellEnd"/>
      <w:r w:rsidRPr="005314CE">
        <w:rPr>
          <w:rFonts w:ascii="Times New Roman" w:hAnsi="Times New Roman" w:cs="Times New Roman"/>
          <w:color w:val="231F20"/>
          <w:sz w:val="24"/>
          <w:szCs w:val="24"/>
        </w:rPr>
        <w:t xml:space="preserve"> Rasmussen on renewable energy production in Denmark. Yet here again </w:t>
      </w:r>
      <w:proofErr w:type="spellStart"/>
      <w:r w:rsidRPr="005314CE">
        <w:rPr>
          <w:rFonts w:ascii="Times New Roman" w:hAnsi="Times New Roman" w:cs="Times New Roman"/>
          <w:color w:val="231F20"/>
          <w:sz w:val="24"/>
          <w:szCs w:val="24"/>
        </w:rPr>
        <w:t>Fogh</w:t>
      </w:r>
      <w:proofErr w:type="spellEnd"/>
      <w:r w:rsidRPr="005314CE">
        <w:rPr>
          <w:rFonts w:ascii="Times New Roman" w:hAnsi="Times New Roman" w:cs="Times New Roman"/>
          <w:color w:val="231F20"/>
          <w:sz w:val="24"/>
          <w:szCs w:val="24"/>
        </w:rPr>
        <w:t xml:space="preserve"> Rasmussen ultimately backed away from his unusual neoliberal position on renewables and Denmark continued to be a leader in this policy area (</w:t>
      </w:r>
      <w:proofErr w:type="spellStart"/>
      <w:r w:rsidRPr="005314CE">
        <w:rPr>
          <w:rFonts w:ascii="Times New Roman" w:hAnsi="Times New Roman" w:cs="Times New Roman"/>
          <w:color w:val="231F20"/>
          <w:sz w:val="24"/>
          <w:szCs w:val="24"/>
        </w:rPr>
        <w:t>Dyrehauge</w:t>
      </w:r>
      <w:proofErr w:type="spellEnd"/>
      <w:r w:rsidRPr="005314CE">
        <w:rPr>
          <w:rFonts w:ascii="Times New Roman" w:hAnsi="Times New Roman" w:cs="Times New Roman"/>
          <w:color w:val="231F20"/>
          <w:sz w:val="24"/>
          <w:szCs w:val="24"/>
        </w:rPr>
        <w:t xml:space="preserve"> 2017). </w:t>
      </w:r>
    </w:p>
    <w:p w:rsidR="00467B59" w:rsidRPr="005314CE" w:rsidRDefault="00467B59" w:rsidP="00467B59">
      <w:pPr>
        <w:spacing w:line="480" w:lineRule="auto"/>
        <w:ind w:firstLine="720"/>
        <w:rPr>
          <w:rFonts w:ascii="Times New Roman" w:hAnsi="Times New Roman" w:cs="Times New Roman"/>
          <w:color w:val="000000"/>
          <w:sz w:val="24"/>
          <w:szCs w:val="24"/>
        </w:rPr>
      </w:pPr>
      <w:r w:rsidRPr="005314CE">
        <w:rPr>
          <w:rFonts w:ascii="Times New Roman" w:hAnsi="Times New Roman" w:cs="Times New Roman"/>
          <w:sz w:val="24"/>
          <w:szCs w:val="24"/>
        </w:rPr>
        <w:t xml:space="preserve">While recognizing the importance of these factors in shaping countries’ policy preferences, cultural differences may also play a role in national positions on climate change negotiations and on countries’ own efforts to reduce emissions. In this regard, </w:t>
      </w:r>
      <w:proofErr w:type="spellStart"/>
      <w:r w:rsidRPr="005314CE">
        <w:rPr>
          <w:rFonts w:ascii="Times New Roman" w:hAnsi="Times New Roman" w:cs="Times New Roman"/>
          <w:sz w:val="24"/>
          <w:szCs w:val="24"/>
        </w:rPr>
        <w:t>Dyrehauge</w:t>
      </w:r>
      <w:proofErr w:type="spellEnd"/>
      <w:r w:rsidRPr="005314CE">
        <w:rPr>
          <w:rFonts w:ascii="Times New Roman" w:hAnsi="Times New Roman" w:cs="Times New Roman"/>
          <w:sz w:val="24"/>
          <w:szCs w:val="24"/>
        </w:rPr>
        <w:t xml:space="preserve"> suggests that Denmark’s performance in environmental regulation reflects its national myth of </w:t>
      </w:r>
      <w:r w:rsidRPr="005314CE">
        <w:rPr>
          <w:rFonts w:ascii="Times New Roman" w:hAnsi="Times New Roman" w:cs="Times New Roman"/>
          <w:sz w:val="24"/>
          <w:szCs w:val="24"/>
        </w:rPr>
        <w:lastRenderedPageBreak/>
        <w:t xml:space="preserve">leadership as a green country. Right and left governments have proposed different policies – the Social Democrats under </w:t>
      </w:r>
      <w:proofErr w:type="spellStart"/>
      <w:r w:rsidRPr="005314CE">
        <w:rPr>
          <w:rFonts w:ascii="Times New Roman" w:hAnsi="Times New Roman" w:cs="Times New Roman"/>
          <w:sz w:val="24"/>
          <w:szCs w:val="24"/>
        </w:rPr>
        <w:t>Thorning</w:t>
      </w:r>
      <w:proofErr w:type="spellEnd"/>
      <w:r w:rsidRPr="005314CE">
        <w:rPr>
          <w:rFonts w:ascii="Times New Roman" w:hAnsi="Times New Roman" w:cs="Times New Roman"/>
          <w:sz w:val="24"/>
          <w:szCs w:val="24"/>
        </w:rPr>
        <w:t xml:space="preserve"> Schmidt embraced a “green growth strategy and a “green transition” whereas the Liberals under Lars </w:t>
      </w:r>
      <w:proofErr w:type="spellStart"/>
      <w:r w:rsidRPr="005314CE">
        <w:rPr>
          <w:rFonts w:ascii="Times New Roman" w:hAnsi="Times New Roman" w:cs="Times New Roman"/>
          <w:sz w:val="24"/>
          <w:szCs w:val="24"/>
        </w:rPr>
        <w:t>Løkke</w:t>
      </w:r>
      <w:proofErr w:type="spellEnd"/>
      <w:r w:rsidRPr="005314CE">
        <w:rPr>
          <w:rFonts w:ascii="Times New Roman" w:hAnsi="Times New Roman" w:cs="Times New Roman"/>
          <w:sz w:val="24"/>
          <w:szCs w:val="24"/>
        </w:rPr>
        <w:t xml:space="preserve"> Rasmussen favored less interventionist policies that imposed fewer costs on industry. Yet both the left and the right paid lip service to the myth of Denmark as pioneer in combatting climate change (</w:t>
      </w:r>
      <w:proofErr w:type="spellStart"/>
      <w:r w:rsidRPr="005314CE">
        <w:rPr>
          <w:rFonts w:ascii="Times New Roman" w:hAnsi="Times New Roman" w:cs="Times New Roman"/>
          <w:sz w:val="24"/>
          <w:szCs w:val="24"/>
        </w:rPr>
        <w:t>Dyrehauge</w:t>
      </w:r>
      <w:proofErr w:type="spellEnd"/>
      <w:r w:rsidRPr="005314CE">
        <w:rPr>
          <w:rFonts w:ascii="Times New Roman" w:hAnsi="Times New Roman" w:cs="Times New Roman"/>
          <w:sz w:val="24"/>
          <w:szCs w:val="24"/>
        </w:rPr>
        <w:t xml:space="preserve"> 2020, 16-29). </w:t>
      </w:r>
    </w:p>
    <w:p w:rsidR="00E52239" w:rsidRDefault="00E52239" w:rsidP="00E52239">
      <w:pPr>
        <w:spacing w:line="480" w:lineRule="auto"/>
        <w:rPr>
          <w:rFonts w:ascii="Times New Roman" w:hAnsi="Times New Roman" w:cs="Times New Roman"/>
          <w:sz w:val="24"/>
          <w:szCs w:val="24"/>
        </w:rPr>
      </w:pPr>
    </w:p>
    <w:p w:rsidR="00E52239" w:rsidRPr="00387983" w:rsidRDefault="00E52239" w:rsidP="00E52239">
      <w:pPr>
        <w:spacing w:line="480" w:lineRule="auto"/>
        <w:rPr>
          <w:rFonts w:ascii="Times New Roman" w:hAnsi="Times New Roman" w:cs="Times New Roman"/>
          <w:b/>
          <w:sz w:val="24"/>
          <w:szCs w:val="24"/>
        </w:rPr>
      </w:pPr>
      <w:r w:rsidRPr="00387983">
        <w:rPr>
          <w:rFonts w:ascii="Times New Roman" w:hAnsi="Times New Roman" w:cs="Times New Roman"/>
          <w:b/>
          <w:sz w:val="24"/>
          <w:szCs w:val="24"/>
        </w:rPr>
        <w:t>HISTORICAL CULTURAL VIEWS OF NATURE, HUMANS AND THE STATE</w:t>
      </w:r>
    </w:p>
    <w:p w:rsidR="00E52239" w:rsidRDefault="008B0FF6" w:rsidP="005314CE">
      <w:pPr>
        <w:spacing w:line="480" w:lineRule="auto"/>
        <w:ind w:firstLine="720"/>
        <w:rPr>
          <w:rFonts w:ascii="Times New Roman" w:hAnsi="Times New Roman" w:cs="Times New Roman"/>
          <w:sz w:val="24"/>
          <w:szCs w:val="24"/>
        </w:rPr>
      </w:pPr>
      <w:r w:rsidRPr="005314CE">
        <w:rPr>
          <w:rFonts w:ascii="Times New Roman" w:hAnsi="Times New Roman" w:cs="Times New Roman"/>
          <w:sz w:val="24"/>
          <w:szCs w:val="24"/>
        </w:rPr>
        <w:t xml:space="preserve">A central goal of this paper is to investigate whether historical narratives correspond to the cross-national distinctions currently found in countries’ environmental policies. </w:t>
      </w:r>
      <w:r w:rsidR="001A3B60" w:rsidRPr="005314CE">
        <w:rPr>
          <w:rFonts w:ascii="Times New Roman" w:hAnsi="Times New Roman" w:cs="Times New Roman"/>
          <w:sz w:val="24"/>
          <w:szCs w:val="24"/>
        </w:rPr>
        <w:t>N</w:t>
      </w:r>
      <w:r w:rsidR="00EF69B2" w:rsidRPr="005314CE">
        <w:rPr>
          <w:rFonts w:ascii="Times New Roman" w:hAnsi="Times New Roman" w:cs="Times New Roman"/>
          <w:sz w:val="24"/>
          <w:szCs w:val="24"/>
        </w:rPr>
        <w:t xml:space="preserve">ations vary in their </w:t>
      </w:r>
      <w:r w:rsidR="001A24D1" w:rsidRPr="005314CE">
        <w:rPr>
          <w:rFonts w:ascii="Times New Roman" w:hAnsi="Times New Roman" w:cs="Times New Roman"/>
          <w:sz w:val="24"/>
          <w:szCs w:val="24"/>
        </w:rPr>
        <w:t xml:space="preserve">contemporary </w:t>
      </w:r>
      <w:r w:rsidR="00EF69B2" w:rsidRPr="005314CE">
        <w:rPr>
          <w:rFonts w:ascii="Times New Roman" w:hAnsi="Times New Roman" w:cs="Times New Roman"/>
          <w:sz w:val="24"/>
          <w:szCs w:val="24"/>
        </w:rPr>
        <w:t xml:space="preserve">approaches to </w:t>
      </w:r>
      <w:r w:rsidR="001A24D1" w:rsidRPr="005314CE">
        <w:rPr>
          <w:rFonts w:ascii="Times New Roman" w:hAnsi="Times New Roman" w:cs="Times New Roman"/>
          <w:sz w:val="24"/>
          <w:szCs w:val="24"/>
        </w:rPr>
        <w:t xml:space="preserve">climate change </w:t>
      </w:r>
      <w:r w:rsidR="00EF69B2" w:rsidRPr="005314CE">
        <w:rPr>
          <w:rFonts w:ascii="Times New Roman" w:hAnsi="Times New Roman" w:cs="Times New Roman"/>
          <w:sz w:val="24"/>
          <w:szCs w:val="24"/>
        </w:rPr>
        <w:t xml:space="preserve">and cultural narratives </w:t>
      </w:r>
      <w:r w:rsidR="00BD2DB9" w:rsidRPr="005314CE">
        <w:rPr>
          <w:rFonts w:ascii="Times New Roman" w:hAnsi="Times New Roman" w:cs="Times New Roman"/>
          <w:sz w:val="24"/>
          <w:szCs w:val="24"/>
        </w:rPr>
        <w:t xml:space="preserve">may well </w:t>
      </w:r>
      <w:r w:rsidR="00EF69B2" w:rsidRPr="005314CE">
        <w:rPr>
          <w:rFonts w:ascii="Times New Roman" w:hAnsi="Times New Roman" w:cs="Times New Roman"/>
          <w:sz w:val="24"/>
          <w:szCs w:val="24"/>
        </w:rPr>
        <w:t xml:space="preserve">play some role in this cross-national variation. </w:t>
      </w:r>
    </w:p>
    <w:p w:rsidR="005314CE" w:rsidRDefault="004028C9" w:rsidP="005314CE">
      <w:pPr>
        <w:spacing w:line="480" w:lineRule="auto"/>
        <w:ind w:firstLine="720"/>
        <w:rPr>
          <w:rFonts w:ascii="Times New Roman" w:hAnsi="Times New Roman" w:cs="Times New Roman"/>
          <w:sz w:val="24"/>
          <w:szCs w:val="24"/>
        </w:rPr>
      </w:pPr>
      <w:r w:rsidRPr="005314CE">
        <w:rPr>
          <w:rFonts w:ascii="Times New Roman" w:hAnsi="Times New Roman" w:cs="Times New Roman"/>
          <w:sz w:val="24"/>
          <w:szCs w:val="24"/>
        </w:rPr>
        <w:t xml:space="preserve">Environmental security became a major issue in the nineteenth century and fiction writers recognized the potential for environmental apocalypse (Hough 2019). </w:t>
      </w:r>
      <w:r w:rsidR="00A306B1">
        <w:rPr>
          <w:rFonts w:ascii="Times New Roman" w:hAnsi="Times New Roman" w:cs="Times New Roman"/>
          <w:sz w:val="24"/>
          <w:szCs w:val="24"/>
        </w:rPr>
        <w:t xml:space="preserve">Romantic poetry influenced the production of “ecological imagery” as authors developed compelling images about space and place (Morton 2007, 8-9). </w:t>
      </w:r>
      <w:r w:rsidR="00E52239">
        <w:rPr>
          <w:rFonts w:ascii="Times New Roman" w:hAnsi="Times New Roman" w:cs="Times New Roman"/>
          <w:sz w:val="24"/>
          <w:szCs w:val="24"/>
        </w:rPr>
        <w:t>T</w:t>
      </w:r>
      <w:r w:rsidR="00A352E1" w:rsidRPr="005314CE">
        <w:rPr>
          <w:rFonts w:ascii="Times New Roman" w:hAnsi="Times New Roman" w:cs="Times New Roman"/>
          <w:sz w:val="24"/>
          <w:szCs w:val="24"/>
        </w:rPr>
        <w:t>he environmental movement has deep philosophical roots in older traditions such as pastoralism</w:t>
      </w:r>
      <w:r w:rsidR="00E52239">
        <w:rPr>
          <w:rFonts w:ascii="Times New Roman" w:hAnsi="Times New Roman" w:cs="Times New Roman"/>
          <w:sz w:val="24"/>
          <w:szCs w:val="24"/>
        </w:rPr>
        <w:t xml:space="preserve"> (</w:t>
      </w:r>
      <w:r w:rsidR="00E52239" w:rsidRPr="005314CE">
        <w:rPr>
          <w:rFonts w:ascii="Times New Roman" w:hAnsi="Times New Roman" w:cs="Times New Roman"/>
          <w:sz w:val="24"/>
          <w:szCs w:val="24"/>
        </w:rPr>
        <w:t>Garrard 2011)</w:t>
      </w:r>
      <w:r w:rsidR="00E910D1" w:rsidRPr="005314CE">
        <w:rPr>
          <w:rFonts w:ascii="Times New Roman" w:hAnsi="Times New Roman" w:cs="Times New Roman"/>
          <w:sz w:val="24"/>
          <w:szCs w:val="24"/>
        </w:rPr>
        <w:t xml:space="preserve">. </w:t>
      </w:r>
      <w:r w:rsidR="003977A2">
        <w:rPr>
          <w:rFonts w:ascii="Times New Roman" w:hAnsi="Times New Roman" w:cs="Times New Roman"/>
          <w:sz w:val="24"/>
          <w:szCs w:val="24"/>
        </w:rPr>
        <w:t>Different societies produced diverse images of the environment and their</w:t>
      </w:r>
      <w:r w:rsidR="00E910D1" w:rsidRPr="005314CE">
        <w:rPr>
          <w:rFonts w:ascii="Times New Roman" w:hAnsi="Times New Roman" w:cs="Times New Roman"/>
          <w:sz w:val="24"/>
          <w:szCs w:val="24"/>
        </w:rPr>
        <w:t xml:space="preserve"> </w:t>
      </w:r>
      <w:r w:rsidR="003977A2">
        <w:rPr>
          <w:rFonts w:ascii="Times New Roman" w:hAnsi="Times New Roman" w:cs="Times New Roman"/>
          <w:sz w:val="24"/>
          <w:szCs w:val="24"/>
        </w:rPr>
        <w:t xml:space="preserve">literary constructs and </w:t>
      </w:r>
      <w:r w:rsidR="00E910D1" w:rsidRPr="005314CE">
        <w:rPr>
          <w:rFonts w:ascii="Times New Roman" w:hAnsi="Times New Roman" w:cs="Times New Roman"/>
          <w:sz w:val="24"/>
          <w:szCs w:val="24"/>
        </w:rPr>
        <w:t>philosophical traditions offer</w:t>
      </w:r>
      <w:r w:rsidR="003977A2">
        <w:rPr>
          <w:rFonts w:ascii="Times New Roman" w:hAnsi="Times New Roman" w:cs="Times New Roman"/>
          <w:sz w:val="24"/>
          <w:szCs w:val="24"/>
        </w:rPr>
        <w:t>ed</w:t>
      </w:r>
      <w:r w:rsidR="00E910D1" w:rsidRPr="005314CE">
        <w:rPr>
          <w:rFonts w:ascii="Times New Roman" w:hAnsi="Times New Roman" w:cs="Times New Roman"/>
          <w:sz w:val="24"/>
          <w:szCs w:val="24"/>
        </w:rPr>
        <w:t xml:space="preserve"> divergent conceptions of nature and environmental crises</w:t>
      </w:r>
      <w:r w:rsidR="003977A2">
        <w:rPr>
          <w:rFonts w:ascii="Times New Roman" w:hAnsi="Times New Roman" w:cs="Times New Roman"/>
          <w:sz w:val="24"/>
          <w:szCs w:val="24"/>
        </w:rPr>
        <w:t xml:space="preserve"> (Morton 207, 2</w:t>
      </w:r>
      <w:r w:rsidR="00291B37">
        <w:rPr>
          <w:rFonts w:ascii="Times New Roman" w:hAnsi="Times New Roman" w:cs="Times New Roman"/>
          <w:sz w:val="24"/>
          <w:szCs w:val="24"/>
        </w:rPr>
        <w:t>9</w:t>
      </w:r>
      <w:r w:rsidR="003977A2">
        <w:rPr>
          <w:rFonts w:ascii="Times New Roman" w:hAnsi="Times New Roman" w:cs="Times New Roman"/>
          <w:sz w:val="24"/>
          <w:szCs w:val="24"/>
        </w:rPr>
        <w:t>)</w:t>
      </w:r>
      <w:r w:rsidR="00E910D1" w:rsidRPr="005314CE">
        <w:rPr>
          <w:rFonts w:ascii="Times New Roman" w:hAnsi="Times New Roman" w:cs="Times New Roman"/>
          <w:sz w:val="24"/>
          <w:szCs w:val="24"/>
        </w:rPr>
        <w:t xml:space="preserve">. </w:t>
      </w:r>
      <w:r w:rsidR="00D64FDC" w:rsidRPr="005314CE">
        <w:rPr>
          <w:rFonts w:ascii="Times New Roman" w:hAnsi="Times New Roman" w:cs="Times New Roman"/>
          <w:sz w:val="24"/>
          <w:szCs w:val="24"/>
        </w:rPr>
        <w:t xml:space="preserve">For example, romanticism among the German “Heidelberg Romantics” was deeply connected to the goal of revitalizing folk traditions, while British Romantic authors embraced “left-leaning Hellenism” and these diverse themes may well have shaped perceptions of the natural world as well (Rigby </w:t>
      </w:r>
      <w:r w:rsidR="00D64FDC" w:rsidRPr="005314CE">
        <w:rPr>
          <w:rFonts w:ascii="Times New Roman" w:hAnsi="Times New Roman" w:cs="Times New Roman"/>
          <w:sz w:val="24"/>
          <w:szCs w:val="24"/>
        </w:rPr>
        <w:lastRenderedPageBreak/>
        <w:t xml:space="preserve">2014, 62). </w:t>
      </w:r>
      <w:r w:rsidR="008B0FF6" w:rsidRPr="005314CE">
        <w:rPr>
          <w:rFonts w:ascii="Times New Roman" w:hAnsi="Times New Roman" w:cs="Times New Roman"/>
          <w:sz w:val="24"/>
          <w:szCs w:val="24"/>
        </w:rPr>
        <w:t>Contemporary preferences for climate policies may echo reflect deeper and older national narratives about nature.</w:t>
      </w:r>
    </w:p>
    <w:p w:rsidR="005314CE" w:rsidRDefault="00D64FDC" w:rsidP="005314CE">
      <w:pPr>
        <w:spacing w:line="480" w:lineRule="auto"/>
        <w:ind w:firstLine="720"/>
        <w:rPr>
          <w:rFonts w:ascii="Times New Roman" w:hAnsi="Times New Roman" w:cs="Times New Roman"/>
          <w:sz w:val="24"/>
          <w:szCs w:val="24"/>
        </w:rPr>
      </w:pPr>
      <w:r w:rsidRPr="005314CE">
        <w:rPr>
          <w:rFonts w:ascii="Times New Roman" w:hAnsi="Times New Roman" w:cs="Times New Roman"/>
          <w:sz w:val="24"/>
          <w:szCs w:val="24"/>
        </w:rPr>
        <w:t>B</w:t>
      </w:r>
      <w:r w:rsidR="00BD2DB9" w:rsidRPr="005314CE">
        <w:rPr>
          <w:rFonts w:ascii="Times New Roman" w:hAnsi="Times New Roman" w:cs="Times New Roman"/>
          <w:sz w:val="24"/>
          <w:szCs w:val="24"/>
        </w:rPr>
        <w:t xml:space="preserve">efore making cultural arguments, we must specify what we mean by cultural influences. This paper specifies culture as a kind of national code, namely, cultural symbols and narratives </w:t>
      </w:r>
      <w:r w:rsidR="00BD2DB9" w:rsidRPr="005314CE">
        <w:rPr>
          <w:rFonts w:ascii="Times New Roman" w:hAnsi="Times New Roman" w:cs="Times New Roman"/>
          <w:color w:val="1D1D1B"/>
          <w:sz w:val="24"/>
          <w:szCs w:val="24"/>
        </w:rPr>
        <w:t>constitute a web of social meaning and have a patterned influence on social interactions (</w:t>
      </w:r>
      <w:r w:rsidR="00BD2DB9" w:rsidRPr="005314CE">
        <w:rPr>
          <w:rFonts w:ascii="Times New Roman" w:hAnsi="Times New Roman" w:cs="Times New Roman"/>
          <w:sz w:val="24"/>
          <w:szCs w:val="24"/>
        </w:rPr>
        <w:t>Geertz 1973, 5)</w:t>
      </w:r>
      <w:r w:rsidR="00BD2DB9" w:rsidRPr="005314CE">
        <w:rPr>
          <w:rFonts w:ascii="Times New Roman" w:hAnsi="Times New Roman" w:cs="Times New Roman"/>
          <w:color w:val="1D1D1B"/>
          <w:sz w:val="24"/>
          <w:szCs w:val="24"/>
        </w:rPr>
        <w:t xml:space="preserve">. Thus, one may investigate the structure and logic of cultural scripts in texts and other media (Sewell 2005, 167). </w:t>
      </w:r>
      <w:r w:rsidR="00BD2DB9" w:rsidRPr="005314CE">
        <w:rPr>
          <w:rFonts w:ascii="Times New Roman" w:hAnsi="Times New Roman" w:cs="Times New Roman"/>
          <w:sz w:val="24"/>
          <w:szCs w:val="24"/>
        </w:rPr>
        <w:t xml:space="preserve">For </w:t>
      </w:r>
      <w:proofErr w:type="spellStart"/>
      <w:r w:rsidR="00BD2DB9" w:rsidRPr="005314CE">
        <w:rPr>
          <w:rFonts w:ascii="Times New Roman" w:hAnsi="Times New Roman" w:cs="Times New Roman"/>
          <w:sz w:val="24"/>
          <w:szCs w:val="24"/>
        </w:rPr>
        <w:t>Swidler</w:t>
      </w:r>
      <w:proofErr w:type="spellEnd"/>
      <w:r w:rsidR="00BD2DB9" w:rsidRPr="005314CE">
        <w:rPr>
          <w:rFonts w:ascii="Times New Roman" w:hAnsi="Times New Roman" w:cs="Times New Roman"/>
          <w:sz w:val="24"/>
          <w:szCs w:val="24"/>
        </w:rPr>
        <w:t xml:space="preserve"> (1986, 273-6), political and social actors formulate strategies and ascribe meaning to social problems by drawing from a country-specific “cultural toolkit” that includes symbols, narratives, labels and mental maps (see also McNamara 2015; Wedeen 2002, 713; </w:t>
      </w:r>
      <w:proofErr w:type="spellStart"/>
      <w:r w:rsidR="00BD2DB9" w:rsidRPr="005314CE">
        <w:rPr>
          <w:rFonts w:ascii="Times New Roman" w:hAnsi="Times New Roman" w:cs="Times New Roman"/>
          <w:sz w:val="24"/>
          <w:szCs w:val="24"/>
        </w:rPr>
        <w:t>Idriss</w:t>
      </w:r>
      <w:proofErr w:type="spellEnd"/>
      <w:r w:rsidR="00BD2DB9" w:rsidRPr="005314CE">
        <w:rPr>
          <w:rFonts w:ascii="Times New Roman" w:hAnsi="Times New Roman" w:cs="Times New Roman"/>
          <w:sz w:val="24"/>
          <w:szCs w:val="24"/>
        </w:rPr>
        <w:t xml:space="preserve">-Miller 2018; McDonnell et. al. </w:t>
      </w:r>
      <w:r w:rsidR="00BD2DB9" w:rsidRPr="005314CE">
        <w:rPr>
          <w:rFonts w:ascii="Times New Roman" w:hAnsi="Times New Roman" w:cs="Times New Roman"/>
          <w:bCs/>
          <w:sz w:val="24"/>
          <w:szCs w:val="24"/>
        </w:rPr>
        <w:t>2017</w:t>
      </w:r>
      <w:r w:rsidR="00BD2DB9" w:rsidRPr="005314CE">
        <w:rPr>
          <w:rFonts w:ascii="Times New Roman" w:hAnsi="Times New Roman" w:cs="Times New Roman"/>
          <w:b/>
          <w:bCs/>
          <w:sz w:val="24"/>
          <w:szCs w:val="24"/>
        </w:rPr>
        <w:t xml:space="preserve">; </w:t>
      </w:r>
      <w:proofErr w:type="spellStart"/>
      <w:r w:rsidR="00BD2DB9" w:rsidRPr="005314CE">
        <w:rPr>
          <w:rFonts w:ascii="Times New Roman" w:hAnsi="Times New Roman" w:cs="Times New Roman"/>
          <w:sz w:val="24"/>
          <w:szCs w:val="24"/>
        </w:rPr>
        <w:t>Schudson</w:t>
      </w:r>
      <w:proofErr w:type="spellEnd"/>
      <w:r w:rsidR="00BD2DB9" w:rsidRPr="005314CE">
        <w:rPr>
          <w:rFonts w:ascii="Times New Roman" w:hAnsi="Times New Roman" w:cs="Times New Roman"/>
          <w:sz w:val="24"/>
          <w:szCs w:val="24"/>
        </w:rPr>
        <w:t xml:space="preserve"> </w:t>
      </w:r>
      <w:r w:rsidR="00BD2DB9" w:rsidRPr="005314CE">
        <w:rPr>
          <w:rFonts w:ascii="Times New Roman" w:hAnsi="Times New Roman" w:cs="Times New Roman"/>
          <w:bCs/>
          <w:sz w:val="24"/>
          <w:szCs w:val="24"/>
        </w:rPr>
        <w:t>1989, 160</w:t>
      </w:r>
      <w:r w:rsidR="00BD2DB9" w:rsidRPr="005314CE">
        <w:rPr>
          <w:rFonts w:ascii="Times New Roman" w:hAnsi="Times New Roman" w:cs="Times New Roman"/>
          <w:sz w:val="24"/>
          <w:szCs w:val="24"/>
        </w:rPr>
        <w:t xml:space="preserve">). Lamont and </w:t>
      </w:r>
      <w:proofErr w:type="spellStart"/>
      <w:r w:rsidR="00BD2DB9" w:rsidRPr="005314CE">
        <w:rPr>
          <w:rFonts w:ascii="Times New Roman" w:hAnsi="Times New Roman" w:cs="Times New Roman"/>
          <w:sz w:val="24"/>
          <w:szCs w:val="24"/>
        </w:rPr>
        <w:t>Thevenot</w:t>
      </w:r>
      <w:proofErr w:type="spellEnd"/>
      <w:r w:rsidR="00BD2DB9" w:rsidRPr="005314CE">
        <w:rPr>
          <w:rFonts w:ascii="Times New Roman" w:hAnsi="Times New Roman" w:cs="Times New Roman"/>
          <w:sz w:val="24"/>
          <w:szCs w:val="24"/>
        </w:rPr>
        <w:t xml:space="preserve"> (2000, 5-6) document the “repertoires of evaluation” -- or cultural scripts organized around concepts such as market performance or civic solidarity -- that suggest symbolic boundaries among social groups, mold our assessments about what is worthwhile, delineate positives and negatives, and help to articulate the collective good. Cultural scripts may be manipulated to produce new political outcomes; for example, </w:t>
      </w:r>
      <w:r w:rsidR="00BD2DB9" w:rsidRPr="005314CE">
        <w:rPr>
          <w:rFonts w:ascii="Times New Roman" w:hAnsi="Times New Roman" w:cs="Times New Roman"/>
          <w:color w:val="1D1D1B"/>
          <w:sz w:val="24"/>
          <w:szCs w:val="24"/>
        </w:rPr>
        <w:t xml:space="preserve">symbols and narratives were a crucial </w:t>
      </w:r>
      <w:r w:rsidR="00BD2DB9" w:rsidRPr="005314CE">
        <w:rPr>
          <w:rFonts w:ascii="Times New Roman" w:hAnsi="Times New Roman" w:cs="Times New Roman"/>
          <w:sz w:val="24"/>
          <w:szCs w:val="24"/>
        </w:rPr>
        <w:t xml:space="preserve">cultural tool in developing the collective identity of the European Union </w:t>
      </w:r>
      <w:r w:rsidR="00BD2DB9" w:rsidRPr="005314CE">
        <w:rPr>
          <w:rFonts w:ascii="Times New Roman" w:hAnsi="Times New Roman" w:cs="Times New Roman"/>
          <w:color w:val="1D1D1B"/>
          <w:sz w:val="24"/>
          <w:szCs w:val="24"/>
        </w:rPr>
        <w:t>(McNamara 2015)</w:t>
      </w:r>
      <w:r w:rsidR="00BD2DB9" w:rsidRPr="005314CE">
        <w:rPr>
          <w:rFonts w:ascii="Times New Roman" w:hAnsi="Times New Roman" w:cs="Times New Roman"/>
          <w:sz w:val="24"/>
          <w:szCs w:val="24"/>
        </w:rPr>
        <w:t>. The shifting</w:t>
      </w:r>
      <w:r w:rsidR="00BD2DB9" w:rsidRPr="005314CE">
        <w:rPr>
          <w:rFonts w:ascii="Times New Roman" w:hAnsi="Times New Roman" w:cs="Times New Roman"/>
          <w:color w:val="1D1D1B"/>
          <w:sz w:val="24"/>
          <w:szCs w:val="24"/>
        </w:rPr>
        <w:t xml:space="preserve"> cultural interpretation of the Holocaust helped to develop new forms of regulatory control </w:t>
      </w:r>
      <w:r w:rsidR="00BD2DB9" w:rsidRPr="005314CE">
        <w:rPr>
          <w:rFonts w:ascii="Times New Roman" w:hAnsi="Times New Roman" w:cs="Times New Roman"/>
          <w:sz w:val="24"/>
          <w:szCs w:val="24"/>
        </w:rPr>
        <w:t>(Alexander 2003, 31)</w:t>
      </w:r>
      <w:r w:rsidR="00BD2DB9" w:rsidRPr="005314CE">
        <w:rPr>
          <w:rFonts w:ascii="Times New Roman" w:hAnsi="Times New Roman" w:cs="Times New Roman"/>
          <w:color w:val="1D1D1B"/>
          <w:sz w:val="24"/>
          <w:szCs w:val="24"/>
        </w:rPr>
        <w:t xml:space="preserve">. </w:t>
      </w:r>
      <w:r w:rsidR="00BD2DB9" w:rsidRPr="005314CE">
        <w:rPr>
          <w:rFonts w:ascii="Times New Roman" w:hAnsi="Times New Roman" w:cs="Times New Roman"/>
          <w:sz w:val="24"/>
          <w:szCs w:val="24"/>
        </w:rPr>
        <w:t>The tool kit is heterogeneous and does not predict specific choices; yet it provides some continuity in style of action, even when goals of action change (</w:t>
      </w:r>
      <w:proofErr w:type="spellStart"/>
      <w:r w:rsidR="00BD2DB9" w:rsidRPr="005314CE">
        <w:rPr>
          <w:rFonts w:ascii="Times New Roman" w:hAnsi="Times New Roman" w:cs="Times New Roman"/>
          <w:sz w:val="24"/>
          <w:szCs w:val="24"/>
        </w:rPr>
        <w:t>Swidler</w:t>
      </w:r>
      <w:proofErr w:type="spellEnd"/>
      <w:r w:rsidR="00BD2DB9" w:rsidRPr="005314CE">
        <w:rPr>
          <w:rFonts w:ascii="Times New Roman" w:hAnsi="Times New Roman" w:cs="Times New Roman"/>
          <w:sz w:val="24"/>
          <w:szCs w:val="24"/>
        </w:rPr>
        <w:t xml:space="preserve"> 1986, 273-6).</w:t>
      </w:r>
    </w:p>
    <w:p w:rsidR="005314CE" w:rsidRDefault="00BD2DB9" w:rsidP="005314CE">
      <w:pPr>
        <w:spacing w:line="480" w:lineRule="auto"/>
        <w:ind w:firstLine="720"/>
        <w:rPr>
          <w:rFonts w:ascii="Times New Roman" w:hAnsi="Times New Roman" w:cs="Times New Roman"/>
          <w:sz w:val="24"/>
          <w:szCs w:val="24"/>
        </w:rPr>
      </w:pPr>
      <w:r w:rsidRPr="005314CE">
        <w:rPr>
          <w:rFonts w:ascii="Times New Roman" w:hAnsi="Times New Roman" w:cs="Times New Roman"/>
          <w:sz w:val="24"/>
          <w:szCs w:val="24"/>
        </w:rPr>
        <w:t xml:space="preserve">A view of culture as code suggests that each country has its own cultural DNA or a particular assortment of symbols and narratives in its cultural toolkit. Cultural touchstones are unevenly distributed across nations, and some countries are more likely than others to access </w:t>
      </w:r>
      <w:r w:rsidRPr="005314CE">
        <w:rPr>
          <w:rFonts w:ascii="Times New Roman" w:hAnsi="Times New Roman" w:cs="Times New Roman"/>
          <w:sz w:val="24"/>
          <w:szCs w:val="24"/>
        </w:rPr>
        <w:lastRenderedPageBreak/>
        <w:t xml:space="preserve">specific narratives, “repertoires of evaluation” and cultural tropes (Lamont and </w:t>
      </w:r>
      <w:proofErr w:type="spellStart"/>
      <w:r w:rsidRPr="005314CE">
        <w:rPr>
          <w:rFonts w:ascii="Times New Roman" w:hAnsi="Times New Roman" w:cs="Times New Roman"/>
          <w:sz w:val="24"/>
          <w:szCs w:val="24"/>
        </w:rPr>
        <w:t>Thevenot</w:t>
      </w:r>
      <w:proofErr w:type="spellEnd"/>
      <w:r w:rsidRPr="005314CE">
        <w:rPr>
          <w:rFonts w:ascii="Times New Roman" w:hAnsi="Times New Roman" w:cs="Times New Roman"/>
          <w:sz w:val="24"/>
          <w:szCs w:val="24"/>
        </w:rPr>
        <w:t xml:space="preserve">, 2000, 5-6; Berezin 2009). Countries espouse diverse constructions of social goods and social evils (Alexander 2003, 6). </w:t>
      </w:r>
      <w:r w:rsidRPr="005314CE">
        <w:rPr>
          <w:rFonts w:ascii="Times New Roman" w:hAnsi="Times New Roman" w:cs="Times New Roman"/>
          <w:color w:val="000000"/>
          <w:sz w:val="24"/>
          <w:szCs w:val="24"/>
        </w:rPr>
        <w:t>N</w:t>
      </w:r>
      <w:r w:rsidRPr="005314CE">
        <w:rPr>
          <w:rFonts w:ascii="Times New Roman" w:hAnsi="Times New Roman" w:cs="Times New Roman"/>
          <w:sz w:val="24"/>
          <w:szCs w:val="24"/>
        </w:rPr>
        <w:t>ation-specific meanings – and some relative cohesion in the interpretation of core issues – provide the basis for collective political identities (</w:t>
      </w:r>
      <w:proofErr w:type="spellStart"/>
      <w:r w:rsidRPr="005314CE">
        <w:rPr>
          <w:rFonts w:ascii="Times New Roman" w:hAnsi="Times New Roman" w:cs="Times New Roman"/>
          <w:sz w:val="24"/>
          <w:szCs w:val="24"/>
        </w:rPr>
        <w:t>Lipset</w:t>
      </w:r>
      <w:proofErr w:type="spellEnd"/>
      <w:r w:rsidRPr="005314CE">
        <w:rPr>
          <w:rFonts w:ascii="Times New Roman" w:hAnsi="Times New Roman" w:cs="Times New Roman"/>
          <w:sz w:val="24"/>
          <w:szCs w:val="24"/>
        </w:rPr>
        <w:t xml:space="preserve">; Spillman and </w:t>
      </w:r>
      <w:proofErr w:type="spellStart"/>
      <w:r w:rsidRPr="005314CE">
        <w:rPr>
          <w:rFonts w:ascii="Times New Roman" w:hAnsi="Times New Roman" w:cs="Times New Roman"/>
          <w:sz w:val="24"/>
          <w:szCs w:val="24"/>
        </w:rPr>
        <w:t>Faeges</w:t>
      </w:r>
      <w:proofErr w:type="spellEnd"/>
      <w:r w:rsidRPr="005314CE">
        <w:rPr>
          <w:rFonts w:ascii="Times New Roman" w:hAnsi="Times New Roman" w:cs="Times New Roman"/>
          <w:sz w:val="24"/>
          <w:szCs w:val="24"/>
        </w:rPr>
        <w:t xml:space="preserve">, 424). These fundamental cultural constructions have bearing on political choices and differentiate societies from one another. </w:t>
      </w:r>
    </w:p>
    <w:p w:rsidR="005314CE" w:rsidRDefault="000B5FBD" w:rsidP="005314CE">
      <w:pPr>
        <w:spacing w:line="480" w:lineRule="auto"/>
        <w:ind w:firstLine="720"/>
        <w:rPr>
          <w:rFonts w:ascii="Times New Roman" w:hAnsi="Times New Roman" w:cs="Times New Roman"/>
          <w:sz w:val="24"/>
          <w:szCs w:val="24"/>
        </w:rPr>
      </w:pPr>
      <w:r w:rsidRPr="005314CE">
        <w:rPr>
          <w:rFonts w:ascii="Times New Roman" w:hAnsi="Times New Roman" w:cs="Times New Roman"/>
          <w:sz w:val="24"/>
          <w:szCs w:val="24"/>
        </w:rPr>
        <w:t xml:space="preserve">Assessing cultural differences is a challenging enterprise, as cultural distinctions are difficult to measure empirically. </w:t>
      </w:r>
      <w:r w:rsidR="00ED2805" w:rsidRPr="005314CE">
        <w:rPr>
          <w:rFonts w:ascii="Times New Roman" w:hAnsi="Times New Roman" w:cs="Times New Roman"/>
          <w:sz w:val="24"/>
          <w:szCs w:val="24"/>
        </w:rPr>
        <w:t>Yet literature offers a means for assessing historical, cultural views on policy issues and their solutions</w:t>
      </w:r>
      <w:r w:rsidR="00BD2DB9" w:rsidRPr="005314CE">
        <w:rPr>
          <w:rFonts w:ascii="Times New Roman" w:hAnsi="Times New Roman" w:cs="Times New Roman"/>
          <w:sz w:val="24"/>
          <w:szCs w:val="24"/>
        </w:rPr>
        <w:t>, and I develop a model for the manifestation of cultural code in the symbols and narratives in fictional works that are reproduced by authors of literature.</w:t>
      </w:r>
      <w:r w:rsidR="00ED2805" w:rsidRPr="005314CE">
        <w:rPr>
          <w:rFonts w:ascii="Times New Roman" w:hAnsi="Times New Roman" w:cs="Times New Roman"/>
          <w:sz w:val="24"/>
          <w:szCs w:val="24"/>
        </w:rPr>
        <w:t xml:space="preserve"> </w:t>
      </w:r>
      <w:r w:rsidR="00C24298" w:rsidRPr="005314CE">
        <w:rPr>
          <w:rFonts w:ascii="Times New Roman" w:hAnsi="Times New Roman" w:cs="Times New Roman"/>
          <w:sz w:val="24"/>
          <w:szCs w:val="24"/>
        </w:rPr>
        <w:t>Writers historically also acted as political activists in reform movements, contributing cognitive frames and making powerful emotional appeals about social issues (</w:t>
      </w:r>
      <w:proofErr w:type="spellStart"/>
      <w:r w:rsidR="00C24298" w:rsidRPr="005314CE">
        <w:rPr>
          <w:rFonts w:ascii="Times New Roman" w:hAnsi="Times New Roman" w:cs="Times New Roman"/>
          <w:sz w:val="24"/>
          <w:szCs w:val="24"/>
        </w:rPr>
        <w:t>Poovey</w:t>
      </w:r>
      <w:proofErr w:type="spellEnd"/>
      <w:r w:rsidR="00C24298" w:rsidRPr="005314CE">
        <w:rPr>
          <w:rFonts w:ascii="Times New Roman" w:hAnsi="Times New Roman" w:cs="Times New Roman"/>
          <w:sz w:val="24"/>
          <w:szCs w:val="24"/>
        </w:rPr>
        <w:t xml:space="preserve"> 1995; Carney 2017). </w:t>
      </w:r>
      <w:r w:rsidR="008D2741" w:rsidRPr="005314CE">
        <w:rPr>
          <w:rFonts w:ascii="Times New Roman" w:hAnsi="Times New Roman" w:cs="Times New Roman"/>
          <w:color w:val="1D1D1B"/>
          <w:sz w:val="24"/>
          <w:szCs w:val="24"/>
        </w:rPr>
        <w:t>Alexander (2003, 13-23) suggests rules for the use of</w:t>
      </w:r>
      <w:r w:rsidR="008D2741" w:rsidRPr="005314CE">
        <w:rPr>
          <w:rFonts w:ascii="Times New Roman" w:hAnsi="Times New Roman" w:cs="Times New Roman"/>
          <w:sz w:val="24"/>
          <w:szCs w:val="24"/>
        </w:rPr>
        <w:t xml:space="preserve"> culture as a political variable that help to avoid some of the pitfalls of national cultural arguments. One must </w:t>
      </w:r>
      <w:r w:rsidR="008D2741" w:rsidRPr="005314CE">
        <w:rPr>
          <w:rFonts w:ascii="Times New Roman" w:hAnsi="Times New Roman" w:cs="Times New Roman"/>
          <w:color w:val="1D1D1B"/>
          <w:sz w:val="24"/>
          <w:szCs w:val="24"/>
        </w:rPr>
        <w:t xml:space="preserve">establish the </w:t>
      </w:r>
      <w:r w:rsidR="008D2741" w:rsidRPr="005314CE">
        <w:rPr>
          <w:rFonts w:ascii="Times New Roman" w:hAnsi="Times New Roman" w:cs="Times New Roman"/>
          <w:i/>
          <w:color w:val="1D1D1B"/>
          <w:sz w:val="24"/>
          <w:szCs w:val="24"/>
        </w:rPr>
        <w:t xml:space="preserve">relative autonomy </w:t>
      </w:r>
      <w:r w:rsidR="008D2741" w:rsidRPr="005314CE">
        <w:rPr>
          <w:rFonts w:ascii="Times New Roman" w:hAnsi="Times New Roman" w:cs="Times New Roman"/>
          <w:color w:val="1D1D1B"/>
          <w:sz w:val="24"/>
          <w:szCs w:val="24"/>
        </w:rPr>
        <w:t xml:space="preserve">of the cultural field, articulate the </w:t>
      </w:r>
      <w:r w:rsidR="008D2741" w:rsidRPr="005314CE">
        <w:rPr>
          <w:rFonts w:ascii="Times New Roman" w:hAnsi="Times New Roman" w:cs="Times New Roman"/>
          <w:i/>
          <w:color w:val="1D1D1B"/>
          <w:sz w:val="24"/>
          <w:szCs w:val="24"/>
        </w:rPr>
        <w:t>transmission mechanisms</w:t>
      </w:r>
      <w:r w:rsidR="008D2741" w:rsidRPr="005314CE">
        <w:rPr>
          <w:rFonts w:ascii="Times New Roman" w:hAnsi="Times New Roman" w:cs="Times New Roman"/>
          <w:color w:val="1D1D1B"/>
          <w:sz w:val="24"/>
          <w:szCs w:val="24"/>
        </w:rPr>
        <w:t xml:space="preserve"> for cultural reproduction and include a role for </w:t>
      </w:r>
      <w:r w:rsidR="008D2741" w:rsidRPr="005314CE">
        <w:rPr>
          <w:rFonts w:ascii="Times New Roman" w:hAnsi="Times New Roman" w:cs="Times New Roman"/>
          <w:i/>
          <w:color w:val="1D1D1B"/>
          <w:sz w:val="24"/>
          <w:szCs w:val="24"/>
        </w:rPr>
        <w:t>agency</w:t>
      </w:r>
      <w:r w:rsidR="008D2741" w:rsidRPr="005314CE">
        <w:rPr>
          <w:rFonts w:ascii="Times New Roman" w:hAnsi="Times New Roman" w:cs="Times New Roman"/>
          <w:color w:val="1D1D1B"/>
          <w:sz w:val="24"/>
          <w:szCs w:val="24"/>
        </w:rPr>
        <w:t xml:space="preserve">. Literature offers such a vehicle and </w:t>
      </w:r>
      <w:r w:rsidR="008D2741" w:rsidRPr="005314CE">
        <w:rPr>
          <w:rFonts w:ascii="Times New Roman" w:hAnsi="Times New Roman" w:cs="Times New Roman"/>
          <w:sz w:val="24"/>
          <w:szCs w:val="24"/>
        </w:rPr>
        <w:t>we may look for evidence of cultural distinctions in the historical literature of select EU countries (Martin 2018, Martin forthcoming)</w:t>
      </w:r>
      <w:r w:rsidR="008D2741" w:rsidRPr="005314CE">
        <w:rPr>
          <w:rFonts w:ascii="Times New Roman" w:hAnsi="Times New Roman" w:cs="Times New Roman"/>
          <w:color w:val="1D1D1B"/>
          <w:sz w:val="24"/>
          <w:szCs w:val="24"/>
        </w:rPr>
        <w:t xml:space="preserve">. </w:t>
      </w:r>
    </w:p>
    <w:p w:rsidR="005314CE" w:rsidRDefault="0067474A" w:rsidP="005314CE">
      <w:pPr>
        <w:spacing w:line="480" w:lineRule="auto"/>
        <w:ind w:firstLine="720"/>
        <w:rPr>
          <w:rFonts w:ascii="Times New Roman" w:hAnsi="Times New Roman" w:cs="Times New Roman"/>
          <w:sz w:val="24"/>
          <w:szCs w:val="24"/>
        </w:rPr>
      </w:pPr>
      <w:r w:rsidRPr="005314CE">
        <w:rPr>
          <w:rFonts w:ascii="Times New Roman" w:hAnsi="Times New Roman" w:cs="Times New Roman"/>
          <w:color w:val="000000"/>
          <w:sz w:val="24"/>
          <w:szCs w:val="24"/>
        </w:rPr>
        <w:t>We saw above that Denmark, a leader in climate policy, held very different positions than Britain, a laggard. Denmark evidenced a deeper commitment to fundamental industrial restructuring</w:t>
      </w:r>
      <w:r w:rsidR="004A0C73" w:rsidRPr="005314CE">
        <w:rPr>
          <w:rFonts w:ascii="Times New Roman" w:hAnsi="Times New Roman" w:cs="Times New Roman"/>
          <w:color w:val="000000"/>
          <w:sz w:val="24"/>
          <w:szCs w:val="24"/>
        </w:rPr>
        <w:t>,</w:t>
      </w:r>
      <w:r w:rsidRPr="005314CE">
        <w:rPr>
          <w:rFonts w:ascii="Times New Roman" w:hAnsi="Times New Roman" w:cs="Times New Roman"/>
          <w:color w:val="000000"/>
          <w:sz w:val="24"/>
          <w:szCs w:val="24"/>
        </w:rPr>
        <w:t xml:space="preserve"> </w:t>
      </w:r>
      <w:r w:rsidR="004A0C73" w:rsidRPr="005314CE">
        <w:rPr>
          <w:rFonts w:ascii="Times New Roman" w:hAnsi="Times New Roman" w:cs="Times New Roman"/>
          <w:color w:val="000000"/>
          <w:sz w:val="24"/>
          <w:szCs w:val="24"/>
        </w:rPr>
        <w:t xml:space="preserve">by encouraging the growth of the renewable energy sector, </w:t>
      </w:r>
      <w:r w:rsidRPr="005314CE">
        <w:rPr>
          <w:rFonts w:ascii="Times New Roman" w:hAnsi="Times New Roman" w:cs="Times New Roman"/>
          <w:color w:val="000000"/>
          <w:sz w:val="24"/>
          <w:szCs w:val="24"/>
        </w:rPr>
        <w:t>than Britain, wh</w:t>
      </w:r>
      <w:r w:rsidR="004A0C73" w:rsidRPr="005314CE">
        <w:rPr>
          <w:rFonts w:ascii="Times New Roman" w:hAnsi="Times New Roman" w:cs="Times New Roman"/>
          <w:color w:val="000000"/>
          <w:sz w:val="24"/>
          <w:szCs w:val="24"/>
        </w:rPr>
        <w:t xml:space="preserve">ich concentrated on regulating the pollution of current industries. Denmark developed policies such as subsidies that depended on a high level of government involvement; whereas, Britain resisted </w:t>
      </w:r>
      <w:r w:rsidR="004A0C73" w:rsidRPr="005314CE">
        <w:rPr>
          <w:rFonts w:ascii="Times New Roman" w:hAnsi="Times New Roman" w:cs="Times New Roman"/>
          <w:color w:val="000000"/>
          <w:sz w:val="24"/>
          <w:szCs w:val="24"/>
        </w:rPr>
        <w:lastRenderedPageBreak/>
        <w:t>state subsidies and promoted policies such as Tradeable Green Certificates that utilized indirect market-based mechanisms</w:t>
      </w:r>
      <w:r w:rsidR="0039797B" w:rsidRPr="005314CE">
        <w:rPr>
          <w:rFonts w:ascii="Times New Roman" w:hAnsi="Times New Roman" w:cs="Times New Roman"/>
          <w:color w:val="000000"/>
          <w:sz w:val="24"/>
          <w:szCs w:val="24"/>
        </w:rPr>
        <w:t xml:space="preserve"> and regulation rather than social investment</w:t>
      </w:r>
      <w:r w:rsidR="004A0C73" w:rsidRPr="005314CE">
        <w:rPr>
          <w:rFonts w:ascii="Times New Roman" w:hAnsi="Times New Roman" w:cs="Times New Roman"/>
          <w:color w:val="000000"/>
          <w:sz w:val="24"/>
          <w:szCs w:val="24"/>
        </w:rPr>
        <w:t xml:space="preserve">. Danish policies were developed with a high level of cooperation with the social partners, whereas Britain did not use much social coordination. </w:t>
      </w:r>
    </w:p>
    <w:p w:rsidR="005314CE" w:rsidRDefault="004A0C73" w:rsidP="005314CE">
      <w:pPr>
        <w:spacing w:line="480" w:lineRule="auto"/>
        <w:ind w:firstLine="720"/>
        <w:rPr>
          <w:rFonts w:ascii="Times New Roman" w:hAnsi="Times New Roman" w:cs="Times New Roman"/>
          <w:sz w:val="24"/>
          <w:szCs w:val="24"/>
        </w:rPr>
      </w:pPr>
      <w:r w:rsidRPr="005314CE">
        <w:rPr>
          <w:rFonts w:ascii="Times New Roman" w:hAnsi="Times New Roman" w:cs="Times New Roman"/>
          <w:sz w:val="24"/>
          <w:szCs w:val="24"/>
        </w:rPr>
        <w:t xml:space="preserve">If long-term cultural distinctions matter to contemporary cross-national variations in attitudes toward climate policies, we may hypothesize that nations also differed historically in their cultural views toward nature and the environment along the same fault lines as contemporary cleavages. </w:t>
      </w:r>
      <w:r w:rsidR="00BD2DB9" w:rsidRPr="005314CE">
        <w:rPr>
          <w:rFonts w:ascii="Times New Roman" w:hAnsi="Times New Roman" w:cs="Times New Roman"/>
          <w:sz w:val="24"/>
          <w:szCs w:val="24"/>
        </w:rPr>
        <w:t xml:space="preserve">Specifically, we should expect to find in historical literature cross-national differences in cultural views of the relationship between human beings and the natural world, the linkages between nature and society, the </w:t>
      </w:r>
      <w:r w:rsidR="00732880" w:rsidRPr="005314CE">
        <w:rPr>
          <w:rFonts w:ascii="Times New Roman" w:hAnsi="Times New Roman" w:cs="Times New Roman"/>
          <w:sz w:val="24"/>
          <w:szCs w:val="24"/>
        </w:rPr>
        <w:t xml:space="preserve">compatibility of environmental protection and economic growth, the </w:t>
      </w:r>
      <w:r w:rsidR="00BD2DB9" w:rsidRPr="005314CE">
        <w:rPr>
          <w:rFonts w:ascii="Times New Roman" w:hAnsi="Times New Roman" w:cs="Times New Roman"/>
          <w:sz w:val="24"/>
          <w:szCs w:val="24"/>
        </w:rPr>
        <w:t xml:space="preserve">roles of the state </w:t>
      </w:r>
      <w:r w:rsidR="00732880" w:rsidRPr="005314CE">
        <w:rPr>
          <w:rFonts w:ascii="Times New Roman" w:hAnsi="Times New Roman" w:cs="Times New Roman"/>
          <w:sz w:val="24"/>
          <w:szCs w:val="24"/>
        </w:rPr>
        <w:t>in preserving nature, the level of cooperation with industrial leaders and workers, and the reliance on</w:t>
      </w:r>
      <w:r w:rsidR="00BD2DB9" w:rsidRPr="005314CE">
        <w:rPr>
          <w:rFonts w:ascii="Times New Roman" w:hAnsi="Times New Roman" w:cs="Times New Roman"/>
          <w:sz w:val="24"/>
          <w:szCs w:val="24"/>
        </w:rPr>
        <w:t xml:space="preserve"> regulation </w:t>
      </w:r>
      <w:r w:rsidR="00732880" w:rsidRPr="005314CE">
        <w:rPr>
          <w:rFonts w:ascii="Times New Roman" w:hAnsi="Times New Roman" w:cs="Times New Roman"/>
          <w:sz w:val="24"/>
          <w:szCs w:val="24"/>
        </w:rPr>
        <w:t xml:space="preserve">as opposed to </w:t>
      </w:r>
      <w:r w:rsidR="00BD2DB9" w:rsidRPr="005314CE">
        <w:rPr>
          <w:rFonts w:ascii="Times New Roman" w:hAnsi="Times New Roman" w:cs="Times New Roman"/>
          <w:sz w:val="24"/>
          <w:szCs w:val="24"/>
        </w:rPr>
        <w:t xml:space="preserve">social investment. </w:t>
      </w:r>
      <w:r w:rsidR="001B2003" w:rsidRPr="005314CE">
        <w:rPr>
          <w:rFonts w:ascii="Times New Roman" w:hAnsi="Times New Roman" w:cs="Times New Roman"/>
          <w:sz w:val="24"/>
          <w:szCs w:val="24"/>
        </w:rPr>
        <w:t xml:space="preserve">(See Table </w:t>
      </w:r>
      <w:r w:rsidR="00E07C43" w:rsidRPr="005314CE">
        <w:rPr>
          <w:rFonts w:ascii="Times New Roman" w:hAnsi="Times New Roman" w:cs="Times New Roman"/>
          <w:sz w:val="24"/>
          <w:szCs w:val="24"/>
        </w:rPr>
        <w:t>Two</w:t>
      </w:r>
      <w:r w:rsidR="001B2003" w:rsidRPr="005314CE">
        <w:rPr>
          <w:rFonts w:ascii="Times New Roman" w:hAnsi="Times New Roman" w:cs="Times New Roman"/>
          <w:sz w:val="24"/>
          <w:szCs w:val="24"/>
        </w:rPr>
        <w:t xml:space="preserve"> in Appendix). </w:t>
      </w:r>
    </w:p>
    <w:p w:rsidR="005314CE" w:rsidRDefault="00827D18" w:rsidP="005314CE">
      <w:pPr>
        <w:spacing w:line="480" w:lineRule="auto"/>
        <w:ind w:firstLine="720"/>
        <w:rPr>
          <w:rFonts w:ascii="Times New Roman" w:hAnsi="Times New Roman" w:cs="Times New Roman"/>
          <w:sz w:val="24"/>
          <w:szCs w:val="24"/>
        </w:rPr>
      </w:pPr>
      <w:r w:rsidRPr="005314CE">
        <w:rPr>
          <w:rFonts w:ascii="Times New Roman" w:hAnsi="Times New Roman" w:cs="Times New Roman"/>
          <w:sz w:val="24"/>
          <w:szCs w:val="24"/>
        </w:rPr>
        <w:t>First, w</w:t>
      </w:r>
      <w:r w:rsidR="00855D6A" w:rsidRPr="005314CE">
        <w:rPr>
          <w:rFonts w:ascii="Times New Roman" w:hAnsi="Times New Roman" w:cs="Times New Roman"/>
          <w:sz w:val="24"/>
          <w:szCs w:val="24"/>
        </w:rPr>
        <w:t xml:space="preserve">e can imagine that </w:t>
      </w:r>
      <w:r w:rsidR="00644EAB" w:rsidRPr="005314CE">
        <w:rPr>
          <w:rFonts w:ascii="Times New Roman" w:hAnsi="Times New Roman" w:cs="Times New Roman"/>
          <w:sz w:val="24"/>
          <w:szCs w:val="24"/>
        </w:rPr>
        <w:t xml:space="preserve">countries </w:t>
      </w:r>
      <w:r w:rsidR="00855D6A" w:rsidRPr="005314CE">
        <w:rPr>
          <w:rFonts w:ascii="Times New Roman" w:hAnsi="Times New Roman" w:cs="Times New Roman"/>
          <w:sz w:val="24"/>
          <w:szCs w:val="24"/>
        </w:rPr>
        <w:t>might differ with respect to their degree of commitment to preserving nature</w:t>
      </w:r>
      <w:r w:rsidR="00644EAB" w:rsidRPr="005314CE">
        <w:rPr>
          <w:rFonts w:ascii="Times New Roman" w:hAnsi="Times New Roman" w:cs="Times New Roman"/>
          <w:sz w:val="24"/>
          <w:szCs w:val="24"/>
        </w:rPr>
        <w:t xml:space="preserve"> and the extent to which this goal is linked to </w:t>
      </w:r>
      <w:r w:rsidR="00644EAB" w:rsidRPr="005314CE">
        <w:rPr>
          <w:rFonts w:ascii="Times New Roman" w:hAnsi="Times New Roman" w:cs="Times New Roman"/>
          <w:i/>
          <w:sz w:val="24"/>
          <w:szCs w:val="24"/>
        </w:rPr>
        <w:t>individual experiences</w:t>
      </w:r>
      <w:r w:rsidR="00417C02" w:rsidRPr="005314CE">
        <w:rPr>
          <w:rFonts w:ascii="Times New Roman" w:hAnsi="Times New Roman" w:cs="Times New Roman"/>
          <w:sz w:val="24"/>
          <w:szCs w:val="24"/>
        </w:rPr>
        <w:t xml:space="preserve"> as opposed to broad </w:t>
      </w:r>
      <w:r w:rsidR="00417C02" w:rsidRPr="005314CE">
        <w:rPr>
          <w:rFonts w:ascii="Times New Roman" w:hAnsi="Times New Roman" w:cs="Times New Roman"/>
          <w:i/>
          <w:sz w:val="24"/>
          <w:szCs w:val="24"/>
        </w:rPr>
        <w:t>societal aims</w:t>
      </w:r>
      <w:r w:rsidR="00855D6A" w:rsidRPr="005314CE">
        <w:rPr>
          <w:rFonts w:ascii="Times New Roman" w:hAnsi="Times New Roman" w:cs="Times New Roman"/>
          <w:sz w:val="24"/>
          <w:szCs w:val="24"/>
        </w:rPr>
        <w:t xml:space="preserve">. </w:t>
      </w:r>
      <w:r w:rsidR="00A352E1" w:rsidRPr="005314CE">
        <w:rPr>
          <w:rFonts w:ascii="Times New Roman" w:hAnsi="Times New Roman" w:cs="Times New Roman"/>
          <w:sz w:val="24"/>
          <w:szCs w:val="24"/>
        </w:rPr>
        <w:t xml:space="preserve">In contemporary times, some EU member countries (such as Denmark) are willing to undertake deep industrial structuring to secure climate goals whereas others opt for </w:t>
      </w:r>
      <w:r w:rsidR="007278FA" w:rsidRPr="005314CE">
        <w:rPr>
          <w:rFonts w:ascii="Times New Roman" w:hAnsi="Times New Roman" w:cs="Times New Roman"/>
          <w:sz w:val="24"/>
          <w:szCs w:val="24"/>
        </w:rPr>
        <w:t xml:space="preserve">less </w:t>
      </w:r>
      <w:r w:rsidR="00D05FB3" w:rsidRPr="005314CE">
        <w:rPr>
          <w:rFonts w:ascii="Times New Roman" w:hAnsi="Times New Roman" w:cs="Times New Roman"/>
          <w:sz w:val="24"/>
          <w:szCs w:val="24"/>
        </w:rPr>
        <w:t xml:space="preserve">activist interventions </w:t>
      </w:r>
      <w:r w:rsidR="00A352E1" w:rsidRPr="005314CE">
        <w:rPr>
          <w:rFonts w:ascii="Times New Roman" w:hAnsi="Times New Roman" w:cs="Times New Roman"/>
          <w:sz w:val="24"/>
          <w:szCs w:val="24"/>
        </w:rPr>
        <w:t xml:space="preserve">(Im et. al. 2023). </w:t>
      </w:r>
      <w:r w:rsidR="008866DE" w:rsidRPr="005314CE">
        <w:rPr>
          <w:rFonts w:ascii="Times New Roman" w:hAnsi="Times New Roman" w:cs="Times New Roman"/>
          <w:sz w:val="24"/>
          <w:szCs w:val="24"/>
        </w:rPr>
        <w:t>In Denmark, producing collectively beneficial producti</w:t>
      </w:r>
      <w:r w:rsidR="00D05FB3" w:rsidRPr="005314CE">
        <w:rPr>
          <w:rFonts w:ascii="Times New Roman" w:hAnsi="Times New Roman" w:cs="Times New Roman"/>
          <w:sz w:val="24"/>
          <w:szCs w:val="24"/>
        </w:rPr>
        <w:t>ve</w:t>
      </w:r>
      <w:r w:rsidR="008866DE" w:rsidRPr="005314CE">
        <w:rPr>
          <w:rFonts w:ascii="Times New Roman" w:hAnsi="Times New Roman" w:cs="Times New Roman"/>
          <w:sz w:val="24"/>
          <w:szCs w:val="24"/>
        </w:rPr>
        <w:t xml:space="preserve"> technologies has become a core area of democratic struggle that is crucial to life itself (</w:t>
      </w:r>
      <w:proofErr w:type="spellStart"/>
      <w:r w:rsidR="008866DE" w:rsidRPr="005314CE">
        <w:rPr>
          <w:rFonts w:ascii="Times New Roman" w:hAnsi="Times New Roman" w:cs="Times New Roman"/>
          <w:sz w:val="24"/>
          <w:szCs w:val="24"/>
        </w:rPr>
        <w:t>Finnemann</w:t>
      </w:r>
      <w:proofErr w:type="spellEnd"/>
      <w:r w:rsidR="008866DE" w:rsidRPr="005314CE">
        <w:rPr>
          <w:rFonts w:ascii="Times New Roman" w:hAnsi="Times New Roman" w:cs="Times New Roman"/>
          <w:sz w:val="24"/>
          <w:szCs w:val="24"/>
        </w:rPr>
        <w:t xml:space="preserve"> </w:t>
      </w:r>
      <w:r w:rsidR="0008147C" w:rsidRPr="005314CE">
        <w:rPr>
          <w:rFonts w:ascii="Times New Roman" w:hAnsi="Times New Roman" w:cs="Times New Roman"/>
          <w:sz w:val="24"/>
          <w:szCs w:val="24"/>
        </w:rPr>
        <w:t>2019</w:t>
      </w:r>
      <w:r w:rsidR="008866DE" w:rsidRPr="005314CE">
        <w:rPr>
          <w:rFonts w:ascii="Times New Roman" w:hAnsi="Times New Roman" w:cs="Times New Roman"/>
          <w:sz w:val="24"/>
          <w:szCs w:val="24"/>
        </w:rPr>
        <w:t xml:space="preserve">, loc 52). </w:t>
      </w:r>
      <w:r w:rsidR="00A352E1" w:rsidRPr="005314CE">
        <w:rPr>
          <w:rFonts w:ascii="Times New Roman" w:hAnsi="Times New Roman" w:cs="Times New Roman"/>
          <w:sz w:val="24"/>
          <w:szCs w:val="24"/>
        </w:rPr>
        <w:t xml:space="preserve">We could imagine that the degree to which the protection of the natural world is viewed as an essential societal problem </w:t>
      </w:r>
      <w:r w:rsidR="00691C35" w:rsidRPr="005314CE">
        <w:rPr>
          <w:rFonts w:ascii="Times New Roman" w:hAnsi="Times New Roman" w:cs="Times New Roman"/>
          <w:sz w:val="24"/>
          <w:szCs w:val="24"/>
        </w:rPr>
        <w:t xml:space="preserve">as opposed to an opportunity for individuals to engage with nature </w:t>
      </w:r>
      <w:r w:rsidR="00A352E1" w:rsidRPr="005314CE">
        <w:rPr>
          <w:rFonts w:ascii="Times New Roman" w:hAnsi="Times New Roman" w:cs="Times New Roman"/>
          <w:sz w:val="24"/>
          <w:szCs w:val="24"/>
        </w:rPr>
        <w:t xml:space="preserve">contributes to the differences in countries’ strategic responses. </w:t>
      </w:r>
    </w:p>
    <w:p w:rsidR="005314CE" w:rsidRDefault="002D59FE" w:rsidP="005314CE">
      <w:pPr>
        <w:spacing w:line="480" w:lineRule="auto"/>
        <w:ind w:firstLine="720"/>
        <w:rPr>
          <w:rFonts w:ascii="Times New Roman" w:hAnsi="Times New Roman" w:cs="Times New Roman"/>
          <w:sz w:val="24"/>
          <w:szCs w:val="24"/>
        </w:rPr>
      </w:pPr>
      <w:r w:rsidRPr="005314CE">
        <w:rPr>
          <w:rFonts w:ascii="Times New Roman" w:hAnsi="Times New Roman" w:cs="Times New Roman"/>
          <w:sz w:val="24"/>
          <w:szCs w:val="24"/>
        </w:rPr>
        <w:lastRenderedPageBreak/>
        <w:t>C</w:t>
      </w:r>
      <w:r w:rsidR="00855D6A" w:rsidRPr="005314CE">
        <w:rPr>
          <w:rFonts w:ascii="Times New Roman" w:hAnsi="Times New Roman" w:cs="Times New Roman"/>
          <w:sz w:val="24"/>
          <w:szCs w:val="24"/>
        </w:rPr>
        <w:t xml:space="preserve">ultural depictions </w:t>
      </w:r>
      <w:r w:rsidRPr="005314CE">
        <w:rPr>
          <w:rFonts w:ascii="Times New Roman" w:hAnsi="Times New Roman" w:cs="Times New Roman"/>
          <w:sz w:val="24"/>
          <w:szCs w:val="24"/>
        </w:rPr>
        <w:t xml:space="preserve">may </w:t>
      </w:r>
      <w:r w:rsidR="00855D6A" w:rsidRPr="005314CE">
        <w:rPr>
          <w:rFonts w:ascii="Times New Roman" w:hAnsi="Times New Roman" w:cs="Times New Roman"/>
          <w:sz w:val="24"/>
          <w:szCs w:val="24"/>
        </w:rPr>
        <w:t xml:space="preserve">suggest that the natural world constitutes a </w:t>
      </w:r>
      <w:r w:rsidR="005911AC" w:rsidRPr="005314CE">
        <w:rPr>
          <w:rFonts w:ascii="Times New Roman" w:hAnsi="Times New Roman" w:cs="Times New Roman"/>
          <w:sz w:val="24"/>
          <w:szCs w:val="24"/>
        </w:rPr>
        <w:t xml:space="preserve">boon to human imagination and a </w:t>
      </w:r>
      <w:r w:rsidR="00855D6A" w:rsidRPr="005314CE">
        <w:rPr>
          <w:rFonts w:ascii="Times New Roman" w:hAnsi="Times New Roman" w:cs="Times New Roman"/>
          <w:sz w:val="24"/>
          <w:szCs w:val="24"/>
        </w:rPr>
        <w:t xml:space="preserve">source of inspiration to </w:t>
      </w:r>
      <w:r w:rsidR="00855D6A" w:rsidRPr="005314CE">
        <w:rPr>
          <w:rFonts w:ascii="Times New Roman" w:hAnsi="Times New Roman" w:cs="Times New Roman"/>
          <w:i/>
          <w:sz w:val="24"/>
          <w:szCs w:val="24"/>
        </w:rPr>
        <w:t>individuals</w:t>
      </w:r>
      <w:r w:rsidR="00855D6A" w:rsidRPr="005314CE">
        <w:rPr>
          <w:rFonts w:ascii="Times New Roman" w:hAnsi="Times New Roman" w:cs="Times New Roman"/>
          <w:sz w:val="24"/>
          <w:szCs w:val="24"/>
        </w:rPr>
        <w:t xml:space="preserve"> in their experiential interactions with nature</w:t>
      </w:r>
      <w:r w:rsidR="005911AC" w:rsidRPr="005314CE">
        <w:rPr>
          <w:rFonts w:ascii="Times New Roman" w:hAnsi="Times New Roman" w:cs="Times New Roman"/>
          <w:sz w:val="24"/>
          <w:szCs w:val="24"/>
        </w:rPr>
        <w:t xml:space="preserve"> (Rigsby 2014; </w:t>
      </w:r>
      <w:proofErr w:type="spellStart"/>
      <w:r w:rsidR="00EF29B7" w:rsidRPr="005314CE">
        <w:rPr>
          <w:rFonts w:ascii="Times New Roman" w:hAnsi="Times New Roman" w:cs="Times New Roman"/>
          <w:sz w:val="24"/>
          <w:szCs w:val="24"/>
        </w:rPr>
        <w:t>McKusick</w:t>
      </w:r>
      <w:proofErr w:type="spellEnd"/>
      <w:r w:rsidR="00EF29B7" w:rsidRPr="005314CE">
        <w:rPr>
          <w:rFonts w:ascii="Times New Roman" w:hAnsi="Times New Roman" w:cs="Times New Roman"/>
          <w:sz w:val="24"/>
          <w:szCs w:val="24"/>
        </w:rPr>
        <w:t xml:space="preserve"> 2000; </w:t>
      </w:r>
      <w:r w:rsidR="005911AC" w:rsidRPr="005314CE">
        <w:rPr>
          <w:rFonts w:ascii="Times New Roman" w:hAnsi="Times New Roman" w:cs="Times New Roman"/>
          <w:sz w:val="24"/>
          <w:szCs w:val="24"/>
        </w:rPr>
        <w:t>Kroeber 1994)</w:t>
      </w:r>
      <w:r w:rsidRPr="005314CE">
        <w:rPr>
          <w:rFonts w:ascii="Times New Roman" w:hAnsi="Times New Roman" w:cs="Times New Roman"/>
          <w:sz w:val="24"/>
          <w:szCs w:val="24"/>
        </w:rPr>
        <w:t xml:space="preserve">. </w:t>
      </w:r>
      <w:r w:rsidR="00B05679" w:rsidRPr="005314CE">
        <w:rPr>
          <w:rFonts w:ascii="Times New Roman" w:hAnsi="Times New Roman" w:cs="Times New Roman"/>
          <w:sz w:val="24"/>
          <w:szCs w:val="24"/>
        </w:rPr>
        <w:t xml:space="preserve">Romantic writers throughout Europe in the early nineteenth-century celebrated </w:t>
      </w:r>
      <w:r w:rsidRPr="005314CE">
        <w:rPr>
          <w:rFonts w:ascii="Times New Roman" w:hAnsi="Times New Roman" w:cs="Times New Roman"/>
          <w:sz w:val="24"/>
          <w:szCs w:val="24"/>
        </w:rPr>
        <w:t xml:space="preserve">themes of individual’s self-discovery </w:t>
      </w:r>
      <w:r w:rsidR="00B05679" w:rsidRPr="005314CE">
        <w:rPr>
          <w:rFonts w:ascii="Times New Roman" w:hAnsi="Times New Roman" w:cs="Times New Roman"/>
          <w:sz w:val="24"/>
          <w:szCs w:val="24"/>
        </w:rPr>
        <w:t xml:space="preserve">through engagement with </w:t>
      </w:r>
      <w:r w:rsidRPr="005314CE">
        <w:rPr>
          <w:rFonts w:ascii="Times New Roman" w:hAnsi="Times New Roman" w:cs="Times New Roman"/>
          <w:sz w:val="24"/>
          <w:szCs w:val="24"/>
        </w:rPr>
        <w:t>nature</w:t>
      </w:r>
      <w:r w:rsidR="00B05679" w:rsidRPr="005314CE">
        <w:rPr>
          <w:rFonts w:ascii="Times New Roman" w:hAnsi="Times New Roman" w:cs="Times New Roman"/>
          <w:sz w:val="24"/>
          <w:szCs w:val="24"/>
        </w:rPr>
        <w:t>, and Coleridge and Wordsworth inspired the American transcendentalist movement (Harvey 2013, 2-3</w:t>
      </w:r>
      <w:r w:rsidR="00E57966" w:rsidRPr="005314CE">
        <w:rPr>
          <w:rFonts w:ascii="Times New Roman" w:hAnsi="Times New Roman" w:cs="Times New Roman"/>
          <w:sz w:val="24"/>
          <w:szCs w:val="24"/>
        </w:rPr>
        <w:t xml:space="preserve">; </w:t>
      </w:r>
      <w:r w:rsidR="001E0A8B" w:rsidRPr="005314CE">
        <w:rPr>
          <w:rFonts w:ascii="Times New Roman" w:hAnsi="Times New Roman" w:cs="Times New Roman"/>
          <w:sz w:val="24"/>
          <w:szCs w:val="24"/>
        </w:rPr>
        <w:t xml:space="preserve">Garrard 2011). </w:t>
      </w:r>
      <w:r w:rsidR="008B046D" w:rsidRPr="005314CE">
        <w:rPr>
          <w:rFonts w:ascii="Times New Roman" w:hAnsi="Times New Roman" w:cs="Times New Roman"/>
          <w:sz w:val="24"/>
          <w:szCs w:val="24"/>
        </w:rPr>
        <w:t xml:space="preserve">Modern ecocriticism writers push back </w:t>
      </w:r>
      <w:r w:rsidR="003A24EC" w:rsidRPr="005314CE">
        <w:rPr>
          <w:rFonts w:ascii="Times New Roman" w:hAnsi="Times New Roman" w:cs="Times New Roman"/>
          <w:sz w:val="24"/>
          <w:szCs w:val="24"/>
        </w:rPr>
        <w:t xml:space="preserve">against this </w:t>
      </w:r>
      <w:r w:rsidR="008B046D" w:rsidRPr="005314CE">
        <w:rPr>
          <w:rFonts w:ascii="Times New Roman" w:hAnsi="Times New Roman" w:cs="Times New Roman"/>
          <w:sz w:val="24"/>
          <w:szCs w:val="24"/>
        </w:rPr>
        <w:t xml:space="preserve">use of nature as a mirror for </w:t>
      </w:r>
      <w:r w:rsidR="007F1E80" w:rsidRPr="005314CE">
        <w:rPr>
          <w:rFonts w:ascii="Times New Roman" w:hAnsi="Times New Roman" w:cs="Times New Roman"/>
          <w:sz w:val="24"/>
          <w:szCs w:val="24"/>
        </w:rPr>
        <w:t xml:space="preserve">human </w:t>
      </w:r>
      <w:r w:rsidR="008B046D" w:rsidRPr="005314CE">
        <w:rPr>
          <w:rFonts w:ascii="Times New Roman" w:hAnsi="Times New Roman" w:cs="Times New Roman"/>
          <w:sz w:val="24"/>
          <w:szCs w:val="24"/>
        </w:rPr>
        <w:t>reflection and advance a notion of nature as independent of human obsession</w:t>
      </w:r>
      <w:r w:rsidR="00AE1DB2" w:rsidRPr="005314CE">
        <w:rPr>
          <w:rFonts w:ascii="Times New Roman" w:hAnsi="Times New Roman" w:cs="Times New Roman"/>
          <w:sz w:val="24"/>
          <w:szCs w:val="24"/>
        </w:rPr>
        <w:t xml:space="preserve"> (Soper 1995</w:t>
      </w:r>
      <w:r w:rsidR="007F1E80" w:rsidRPr="005314CE">
        <w:rPr>
          <w:rFonts w:ascii="Times New Roman" w:hAnsi="Times New Roman" w:cs="Times New Roman"/>
          <w:sz w:val="24"/>
          <w:szCs w:val="24"/>
        </w:rPr>
        <w:t>; Thomsen; 2023</w:t>
      </w:r>
      <w:r w:rsidR="008B046D" w:rsidRPr="005314CE">
        <w:rPr>
          <w:rFonts w:ascii="Times New Roman" w:hAnsi="Times New Roman" w:cs="Times New Roman"/>
          <w:sz w:val="24"/>
          <w:szCs w:val="24"/>
        </w:rPr>
        <w:t xml:space="preserve">. </w:t>
      </w:r>
    </w:p>
    <w:p w:rsidR="005314CE" w:rsidRDefault="00B05679" w:rsidP="005314CE">
      <w:pPr>
        <w:spacing w:line="480" w:lineRule="auto"/>
        <w:ind w:firstLine="720"/>
        <w:rPr>
          <w:rFonts w:ascii="Times New Roman" w:hAnsi="Times New Roman" w:cs="Times New Roman"/>
          <w:sz w:val="24"/>
          <w:szCs w:val="24"/>
        </w:rPr>
      </w:pPr>
      <w:r w:rsidRPr="005314CE">
        <w:rPr>
          <w:rFonts w:ascii="Times New Roman" w:hAnsi="Times New Roman" w:cs="Times New Roman"/>
          <w:sz w:val="24"/>
          <w:szCs w:val="24"/>
        </w:rPr>
        <w:t xml:space="preserve">But cultural depictions may suggest that the natural world is important to </w:t>
      </w:r>
      <w:r w:rsidRPr="005314CE">
        <w:rPr>
          <w:rFonts w:ascii="Times New Roman" w:hAnsi="Times New Roman" w:cs="Times New Roman"/>
          <w:i/>
          <w:sz w:val="24"/>
          <w:szCs w:val="24"/>
        </w:rPr>
        <w:t>society</w:t>
      </w:r>
      <w:r w:rsidRPr="005314CE">
        <w:rPr>
          <w:rFonts w:ascii="Times New Roman" w:hAnsi="Times New Roman" w:cs="Times New Roman"/>
          <w:sz w:val="24"/>
          <w:szCs w:val="24"/>
        </w:rPr>
        <w:t xml:space="preserve"> as well</w:t>
      </w:r>
      <w:r w:rsidR="005911AC" w:rsidRPr="005314CE">
        <w:rPr>
          <w:rFonts w:ascii="Times New Roman" w:hAnsi="Times New Roman" w:cs="Times New Roman"/>
          <w:sz w:val="24"/>
          <w:szCs w:val="24"/>
        </w:rPr>
        <w:t xml:space="preserve"> </w:t>
      </w:r>
      <w:r w:rsidR="00EF29B7" w:rsidRPr="005314CE">
        <w:rPr>
          <w:rFonts w:ascii="Times New Roman" w:hAnsi="Times New Roman" w:cs="Times New Roman"/>
          <w:sz w:val="24"/>
          <w:szCs w:val="24"/>
        </w:rPr>
        <w:t>(</w:t>
      </w:r>
      <w:proofErr w:type="spellStart"/>
      <w:r w:rsidR="00EF29B7" w:rsidRPr="005314CE">
        <w:rPr>
          <w:rFonts w:ascii="Times New Roman" w:hAnsi="Times New Roman" w:cs="Times New Roman"/>
          <w:sz w:val="24"/>
          <w:szCs w:val="24"/>
        </w:rPr>
        <w:t>McKusick</w:t>
      </w:r>
      <w:proofErr w:type="spellEnd"/>
      <w:r w:rsidR="00EF29B7" w:rsidRPr="005314CE">
        <w:rPr>
          <w:rFonts w:ascii="Times New Roman" w:hAnsi="Times New Roman" w:cs="Times New Roman"/>
          <w:sz w:val="24"/>
          <w:szCs w:val="24"/>
        </w:rPr>
        <w:t xml:space="preserve"> 2000)</w:t>
      </w:r>
      <w:r w:rsidRPr="005314CE">
        <w:rPr>
          <w:rFonts w:ascii="Times New Roman" w:hAnsi="Times New Roman" w:cs="Times New Roman"/>
          <w:sz w:val="24"/>
          <w:szCs w:val="24"/>
        </w:rPr>
        <w:t>.</w:t>
      </w:r>
      <w:r w:rsidR="00A15193" w:rsidRPr="005314CE">
        <w:rPr>
          <w:rFonts w:ascii="Times New Roman" w:hAnsi="Times New Roman" w:cs="Times New Roman"/>
          <w:sz w:val="24"/>
          <w:szCs w:val="24"/>
        </w:rPr>
        <w:t xml:space="preserve"> </w:t>
      </w:r>
      <w:r w:rsidR="00707AF8" w:rsidRPr="005314CE">
        <w:rPr>
          <w:rFonts w:ascii="Times New Roman" w:hAnsi="Times New Roman" w:cs="Times New Roman"/>
          <w:sz w:val="24"/>
          <w:szCs w:val="24"/>
        </w:rPr>
        <w:t>Inspired by Schiller, philosophers in northern Europe embraced the idea of an encompassing organic society</w:t>
      </w:r>
      <w:r w:rsidR="0028291C" w:rsidRPr="005314CE">
        <w:rPr>
          <w:rFonts w:ascii="Times New Roman" w:hAnsi="Times New Roman" w:cs="Times New Roman"/>
          <w:sz w:val="24"/>
          <w:szCs w:val="24"/>
        </w:rPr>
        <w:t xml:space="preserve"> and the </w:t>
      </w:r>
      <w:r w:rsidR="00707AF8" w:rsidRPr="005314CE">
        <w:rPr>
          <w:rFonts w:ascii="Times New Roman" w:hAnsi="Times New Roman" w:cs="Times New Roman"/>
          <w:sz w:val="24"/>
          <w:szCs w:val="24"/>
        </w:rPr>
        <w:t>harmony of the natural world</w:t>
      </w:r>
      <w:r w:rsidR="0028291C" w:rsidRPr="005314CE">
        <w:rPr>
          <w:rFonts w:ascii="Times New Roman" w:hAnsi="Times New Roman" w:cs="Times New Roman"/>
          <w:sz w:val="24"/>
          <w:szCs w:val="24"/>
        </w:rPr>
        <w:t xml:space="preserve"> was part of this organic unity</w:t>
      </w:r>
      <w:r w:rsidR="00707AF8" w:rsidRPr="005314CE">
        <w:rPr>
          <w:rFonts w:ascii="Times New Roman" w:hAnsi="Times New Roman" w:cs="Times New Roman"/>
          <w:sz w:val="24"/>
          <w:szCs w:val="24"/>
        </w:rPr>
        <w:t>.</w:t>
      </w:r>
      <w:r w:rsidR="0028291C" w:rsidRPr="005314CE">
        <w:rPr>
          <w:rFonts w:ascii="Times New Roman" w:hAnsi="Times New Roman" w:cs="Times New Roman"/>
          <w:sz w:val="24"/>
          <w:szCs w:val="24"/>
        </w:rPr>
        <w:t xml:space="preserve"> </w:t>
      </w:r>
      <w:r w:rsidR="000B1434" w:rsidRPr="005314CE">
        <w:rPr>
          <w:rFonts w:ascii="Times New Roman" w:hAnsi="Times New Roman" w:cs="Times New Roman"/>
          <w:sz w:val="24"/>
          <w:szCs w:val="24"/>
        </w:rPr>
        <w:t>The essence of both German and Danish romanticism was to restore the linkages between mind and emotion, and the individual and nature that rationalists had separated</w:t>
      </w:r>
      <w:r w:rsidR="004F52E4" w:rsidRPr="005314CE">
        <w:rPr>
          <w:rFonts w:ascii="Times New Roman" w:hAnsi="Times New Roman" w:cs="Times New Roman"/>
          <w:sz w:val="24"/>
          <w:szCs w:val="24"/>
        </w:rPr>
        <w:t xml:space="preserve"> (“Henrik Steffens”)</w:t>
      </w:r>
      <w:r w:rsidR="000B1434" w:rsidRPr="005314CE">
        <w:rPr>
          <w:rFonts w:ascii="Times New Roman" w:hAnsi="Times New Roman" w:cs="Times New Roman"/>
          <w:sz w:val="24"/>
          <w:szCs w:val="24"/>
        </w:rPr>
        <w:t xml:space="preserve">. </w:t>
      </w:r>
    </w:p>
    <w:p w:rsidR="005314CE" w:rsidRDefault="00827D18" w:rsidP="005314CE">
      <w:pPr>
        <w:spacing w:line="480" w:lineRule="auto"/>
        <w:ind w:firstLine="720"/>
        <w:rPr>
          <w:rFonts w:ascii="Times New Roman" w:hAnsi="Times New Roman" w:cs="Times New Roman"/>
          <w:sz w:val="24"/>
          <w:szCs w:val="24"/>
        </w:rPr>
      </w:pPr>
      <w:r w:rsidRPr="005314CE">
        <w:rPr>
          <w:rFonts w:ascii="Times New Roman" w:hAnsi="Times New Roman" w:cs="Times New Roman"/>
          <w:sz w:val="24"/>
          <w:szCs w:val="24"/>
        </w:rPr>
        <w:t>G</w:t>
      </w:r>
      <w:r w:rsidR="0039797B" w:rsidRPr="005314CE">
        <w:rPr>
          <w:rFonts w:ascii="Times New Roman" w:hAnsi="Times New Roman" w:cs="Times New Roman"/>
          <w:sz w:val="24"/>
          <w:szCs w:val="24"/>
        </w:rPr>
        <w:t xml:space="preserve">iven that Denmark has made a stronger commitment to environmental goals, we might expect to find that Danish authors would more readily reference societal words in passages about nature than British authors. In contrast, we might expect British authors to more likely reference individual words in passages about nature than Danish authors, because nature seems to be more about individual experiences than societal aims in Britain than in Denmark. </w:t>
      </w:r>
      <w:r w:rsidR="00732880" w:rsidRPr="005314CE">
        <w:rPr>
          <w:rFonts w:ascii="Times New Roman" w:hAnsi="Times New Roman" w:cs="Times New Roman"/>
          <w:sz w:val="24"/>
          <w:szCs w:val="24"/>
        </w:rPr>
        <w:t xml:space="preserve">(See </w:t>
      </w:r>
      <w:proofErr w:type="spellStart"/>
      <w:r w:rsidR="00200F00" w:rsidRPr="005314CE">
        <w:rPr>
          <w:rFonts w:ascii="Times New Roman" w:hAnsi="Times New Roman" w:cs="Times New Roman"/>
          <w:sz w:val="24"/>
          <w:szCs w:val="24"/>
        </w:rPr>
        <w:t>H</w:t>
      </w:r>
      <w:r w:rsidR="00732880" w:rsidRPr="005314CE">
        <w:rPr>
          <w:rFonts w:ascii="Times New Roman" w:hAnsi="Times New Roman" w:cs="Times New Roman"/>
          <w:sz w:val="24"/>
          <w:szCs w:val="24"/>
        </w:rPr>
        <w:t>ypoth</w:t>
      </w:r>
      <w:r w:rsidR="004D7F49" w:rsidRPr="005314CE">
        <w:rPr>
          <w:rFonts w:ascii="Times New Roman" w:hAnsi="Times New Roman" w:cs="Times New Roman"/>
          <w:sz w:val="24"/>
          <w:szCs w:val="24"/>
        </w:rPr>
        <w:t>e</w:t>
      </w:r>
      <w:r w:rsidR="00732880" w:rsidRPr="005314CE">
        <w:rPr>
          <w:rFonts w:ascii="Times New Roman" w:hAnsi="Times New Roman" w:cs="Times New Roman"/>
          <w:sz w:val="24"/>
          <w:szCs w:val="24"/>
        </w:rPr>
        <w:t>s</w:t>
      </w:r>
      <w:proofErr w:type="spellEnd"/>
      <w:r w:rsidR="00732880" w:rsidRPr="005314CE">
        <w:rPr>
          <w:rFonts w:ascii="Times New Roman" w:hAnsi="Times New Roman" w:cs="Times New Roman"/>
          <w:sz w:val="24"/>
          <w:szCs w:val="24"/>
        </w:rPr>
        <w:t xml:space="preserve"> </w:t>
      </w:r>
      <w:r w:rsidR="00200F00" w:rsidRPr="005314CE">
        <w:rPr>
          <w:rFonts w:ascii="Times New Roman" w:hAnsi="Times New Roman" w:cs="Times New Roman"/>
          <w:sz w:val="24"/>
          <w:szCs w:val="24"/>
        </w:rPr>
        <w:t>One</w:t>
      </w:r>
      <w:r w:rsidR="004D7F49" w:rsidRPr="005314CE">
        <w:rPr>
          <w:rFonts w:ascii="Times New Roman" w:hAnsi="Times New Roman" w:cs="Times New Roman"/>
          <w:sz w:val="24"/>
          <w:szCs w:val="24"/>
        </w:rPr>
        <w:t xml:space="preserve">, Two </w:t>
      </w:r>
      <w:r w:rsidR="00200F00" w:rsidRPr="005314CE">
        <w:rPr>
          <w:rFonts w:ascii="Times New Roman" w:hAnsi="Times New Roman" w:cs="Times New Roman"/>
          <w:sz w:val="24"/>
          <w:szCs w:val="24"/>
        </w:rPr>
        <w:t xml:space="preserve">and </w:t>
      </w:r>
      <w:r w:rsidR="004D7F49" w:rsidRPr="005314CE">
        <w:rPr>
          <w:rFonts w:ascii="Times New Roman" w:hAnsi="Times New Roman" w:cs="Times New Roman"/>
          <w:sz w:val="24"/>
          <w:szCs w:val="24"/>
        </w:rPr>
        <w:t>Three</w:t>
      </w:r>
      <w:r w:rsidR="00200F00" w:rsidRPr="005314CE">
        <w:rPr>
          <w:rFonts w:ascii="Times New Roman" w:hAnsi="Times New Roman" w:cs="Times New Roman"/>
          <w:sz w:val="24"/>
          <w:szCs w:val="24"/>
        </w:rPr>
        <w:t xml:space="preserve"> </w:t>
      </w:r>
      <w:r w:rsidR="00732880" w:rsidRPr="005314CE">
        <w:rPr>
          <w:rFonts w:ascii="Times New Roman" w:hAnsi="Times New Roman" w:cs="Times New Roman"/>
          <w:sz w:val="24"/>
          <w:szCs w:val="24"/>
        </w:rPr>
        <w:t>in Table Two.)</w:t>
      </w:r>
    </w:p>
    <w:p w:rsidR="005314CE" w:rsidRDefault="00827D18" w:rsidP="00394898">
      <w:pPr>
        <w:spacing w:line="480" w:lineRule="auto"/>
        <w:ind w:firstLine="720"/>
        <w:rPr>
          <w:rFonts w:ascii="Times New Roman" w:hAnsi="Times New Roman" w:cs="Times New Roman"/>
          <w:sz w:val="24"/>
          <w:szCs w:val="24"/>
        </w:rPr>
      </w:pPr>
      <w:r w:rsidRPr="005314CE">
        <w:rPr>
          <w:rFonts w:ascii="Times New Roman" w:hAnsi="Times New Roman" w:cs="Times New Roman"/>
          <w:sz w:val="24"/>
          <w:szCs w:val="24"/>
        </w:rPr>
        <w:t xml:space="preserve">Second, we might also expect to find </w:t>
      </w:r>
      <w:r w:rsidR="00C658E0" w:rsidRPr="005314CE">
        <w:rPr>
          <w:rFonts w:ascii="Times New Roman" w:hAnsi="Times New Roman" w:cs="Times New Roman"/>
          <w:sz w:val="24"/>
          <w:szCs w:val="24"/>
        </w:rPr>
        <w:t>conflicting narratives about t</w:t>
      </w:r>
      <w:r w:rsidR="0084442E" w:rsidRPr="005314CE">
        <w:rPr>
          <w:rFonts w:ascii="Times New Roman" w:hAnsi="Times New Roman" w:cs="Times New Roman"/>
          <w:sz w:val="24"/>
          <w:szCs w:val="24"/>
        </w:rPr>
        <w:t xml:space="preserve">he relationship between </w:t>
      </w:r>
      <w:r w:rsidR="0084442E" w:rsidRPr="005314CE">
        <w:rPr>
          <w:rFonts w:ascii="Times New Roman" w:hAnsi="Times New Roman" w:cs="Times New Roman"/>
          <w:i/>
          <w:sz w:val="24"/>
          <w:szCs w:val="24"/>
        </w:rPr>
        <w:t xml:space="preserve">nature and </w:t>
      </w:r>
      <w:r w:rsidR="00C658E0" w:rsidRPr="005314CE">
        <w:rPr>
          <w:rFonts w:ascii="Times New Roman" w:hAnsi="Times New Roman" w:cs="Times New Roman"/>
          <w:i/>
          <w:sz w:val="24"/>
          <w:szCs w:val="24"/>
        </w:rPr>
        <w:t>economy</w:t>
      </w:r>
      <w:r w:rsidR="00394898">
        <w:rPr>
          <w:rFonts w:ascii="Times New Roman" w:hAnsi="Times New Roman" w:cs="Times New Roman"/>
          <w:sz w:val="24"/>
          <w:szCs w:val="24"/>
        </w:rPr>
        <w:t>, and no clear hypotheses about economic words in passages about nature.</w:t>
      </w:r>
      <w:r w:rsidR="0084442E" w:rsidRPr="005314CE">
        <w:rPr>
          <w:rFonts w:ascii="Times New Roman" w:hAnsi="Times New Roman" w:cs="Times New Roman"/>
          <w:sz w:val="24"/>
          <w:szCs w:val="24"/>
        </w:rPr>
        <w:t xml:space="preserve"> </w:t>
      </w:r>
      <w:r w:rsidRPr="005314CE">
        <w:rPr>
          <w:rFonts w:ascii="Times New Roman" w:hAnsi="Times New Roman" w:cs="Times New Roman"/>
          <w:sz w:val="24"/>
          <w:szCs w:val="24"/>
        </w:rPr>
        <w:t xml:space="preserve">Given that Denmark has engaged in significant industrial restructuring shifting resources </w:t>
      </w:r>
      <w:r w:rsidRPr="005314CE">
        <w:rPr>
          <w:rFonts w:ascii="Times New Roman" w:hAnsi="Times New Roman" w:cs="Times New Roman"/>
          <w:sz w:val="24"/>
          <w:szCs w:val="24"/>
        </w:rPr>
        <w:lastRenderedPageBreak/>
        <w:t xml:space="preserve">to green technologies in current times, we might expect to find </w:t>
      </w:r>
      <w:r w:rsidR="00394898">
        <w:rPr>
          <w:rFonts w:ascii="Times New Roman" w:hAnsi="Times New Roman" w:cs="Times New Roman"/>
          <w:sz w:val="24"/>
          <w:szCs w:val="24"/>
        </w:rPr>
        <w:t xml:space="preserve">positive </w:t>
      </w:r>
      <w:r w:rsidRPr="005314CE">
        <w:rPr>
          <w:rFonts w:ascii="Times New Roman" w:hAnsi="Times New Roman" w:cs="Times New Roman"/>
          <w:sz w:val="24"/>
          <w:szCs w:val="24"/>
        </w:rPr>
        <w:t xml:space="preserve">linkages between economic and environment goals in Denmark </w:t>
      </w:r>
      <w:r w:rsidR="00394898">
        <w:rPr>
          <w:rFonts w:ascii="Times New Roman" w:hAnsi="Times New Roman" w:cs="Times New Roman"/>
          <w:sz w:val="24"/>
          <w:szCs w:val="24"/>
        </w:rPr>
        <w:t xml:space="preserve">but negative ones </w:t>
      </w:r>
      <w:r w:rsidRPr="005314CE">
        <w:rPr>
          <w:rFonts w:ascii="Times New Roman" w:hAnsi="Times New Roman" w:cs="Times New Roman"/>
          <w:sz w:val="24"/>
          <w:szCs w:val="24"/>
        </w:rPr>
        <w:t xml:space="preserve">in Britain. </w:t>
      </w:r>
      <w:r w:rsidR="00394898">
        <w:rPr>
          <w:rFonts w:ascii="Times New Roman" w:hAnsi="Times New Roman" w:cs="Times New Roman"/>
          <w:sz w:val="24"/>
          <w:szCs w:val="24"/>
        </w:rPr>
        <w:t xml:space="preserve">Yet, </w:t>
      </w:r>
      <w:r w:rsidR="003F37A3" w:rsidRPr="005314CE">
        <w:rPr>
          <w:rFonts w:ascii="Times New Roman" w:hAnsi="Times New Roman" w:cs="Times New Roman"/>
          <w:sz w:val="24"/>
          <w:szCs w:val="24"/>
        </w:rPr>
        <w:t>contemporary Britain prefers market mechanisms to state intervention for implementing public policy goals</w:t>
      </w:r>
      <w:r w:rsidR="00394898">
        <w:rPr>
          <w:rFonts w:ascii="Times New Roman" w:hAnsi="Times New Roman" w:cs="Times New Roman"/>
          <w:sz w:val="24"/>
          <w:szCs w:val="24"/>
        </w:rPr>
        <w:t>.</w:t>
      </w:r>
      <w:r w:rsidR="00AD653B">
        <w:rPr>
          <w:rFonts w:ascii="Times New Roman" w:hAnsi="Times New Roman" w:cs="Times New Roman"/>
          <w:sz w:val="24"/>
          <w:szCs w:val="24"/>
        </w:rPr>
        <w:t xml:space="preserve"> Therefore, authors in both countries might be expected to refer to economic words in their passages about nature. </w:t>
      </w:r>
      <w:r w:rsidR="00200F00" w:rsidRPr="005314CE">
        <w:rPr>
          <w:rFonts w:ascii="Times New Roman" w:hAnsi="Times New Roman" w:cs="Times New Roman"/>
          <w:sz w:val="24"/>
          <w:szCs w:val="24"/>
        </w:rPr>
        <w:t xml:space="preserve">(See Hypothesis </w:t>
      </w:r>
      <w:r w:rsidR="004D7F49" w:rsidRPr="005314CE">
        <w:rPr>
          <w:rFonts w:ascii="Times New Roman" w:hAnsi="Times New Roman" w:cs="Times New Roman"/>
          <w:sz w:val="24"/>
          <w:szCs w:val="24"/>
        </w:rPr>
        <w:t>Four</w:t>
      </w:r>
      <w:r w:rsidR="00200F00" w:rsidRPr="005314CE">
        <w:rPr>
          <w:rFonts w:ascii="Times New Roman" w:hAnsi="Times New Roman" w:cs="Times New Roman"/>
          <w:sz w:val="24"/>
          <w:szCs w:val="24"/>
        </w:rPr>
        <w:t xml:space="preserve"> in Table Two). </w:t>
      </w:r>
    </w:p>
    <w:p w:rsidR="005314CE" w:rsidRDefault="005314CE" w:rsidP="005314CE">
      <w:pPr>
        <w:spacing w:line="480" w:lineRule="auto"/>
        <w:ind w:firstLine="720"/>
        <w:rPr>
          <w:rFonts w:ascii="Times New Roman" w:hAnsi="Times New Roman" w:cs="Times New Roman"/>
          <w:sz w:val="24"/>
          <w:szCs w:val="24"/>
        </w:rPr>
      </w:pPr>
      <w:r>
        <w:rPr>
          <w:rFonts w:ascii="Times New Roman" w:hAnsi="Times New Roman" w:cs="Times New Roman"/>
          <w:sz w:val="24"/>
          <w:szCs w:val="24"/>
        </w:rPr>
        <w:t>Third, h</w:t>
      </w:r>
      <w:r w:rsidR="0028291C" w:rsidRPr="005314CE">
        <w:rPr>
          <w:rFonts w:ascii="Times New Roman" w:hAnsi="Times New Roman" w:cs="Times New Roman"/>
          <w:sz w:val="24"/>
          <w:szCs w:val="24"/>
        </w:rPr>
        <w:t xml:space="preserve">istorical narratives </w:t>
      </w:r>
      <w:r w:rsidR="00200F00" w:rsidRPr="005314CE">
        <w:rPr>
          <w:rFonts w:ascii="Times New Roman" w:hAnsi="Times New Roman" w:cs="Times New Roman"/>
          <w:sz w:val="24"/>
          <w:szCs w:val="24"/>
        </w:rPr>
        <w:t xml:space="preserve">may also </w:t>
      </w:r>
      <w:r w:rsidR="0028291C" w:rsidRPr="005314CE">
        <w:rPr>
          <w:rFonts w:ascii="Times New Roman" w:hAnsi="Times New Roman" w:cs="Times New Roman"/>
          <w:sz w:val="24"/>
          <w:szCs w:val="24"/>
        </w:rPr>
        <w:t xml:space="preserve">suggest diverse cultural perspectives on the legitimate sources of </w:t>
      </w:r>
      <w:r w:rsidR="00E130D7" w:rsidRPr="005314CE">
        <w:rPr>
          <w:rFonts w:ascii="Times New Roman" w:hAnsi="Times New Roman" w:cs="Times New Roman"/>
          <w:sz w:val="24"/>
          <w:szCs w:val="24"/>
        </w:rPr>
        <w:t>institutional authority</w:t>
      </w:r>
      <w:r w:rsidR="0028291C" w:rsidRPr="005314CE">
        <w:rPr>
          <w:rFonts w:ascii="Times New Roman" w:hAnsi="Times New Roman" w:cs="Times New Roman"/>
          <w:sz w:val="24"/>
          <w:szCs w:val="24"/>
        </w:rPr>
        <w:t xml:space="preserve"> for governing nature</w:t>
      </w:r>
      <w:r w:rsidR="00100108" w:rsidRPr="005314CE">
        <w:rPr>
          <w:rFonts w:ascii="Times New Roman" w:hAnsi="Times New Roman" w:cs="Times New Roman"/>
          <w:sz w:val="24"/>
          <w:szCs w:val="24"/>
        </w:rPr>
        <w:t xml:space="preserve"> and environmental risks</w:t>
      </w:r>
      <w:r>
        <w:rPr>
          <w:rFonts w:ascii="Times New Roman" w:hAnsi="Times New Roman" w:cs="Times New Roman"/>
          <w:sz w:val="24"/>
          <w:szCs w:val="24"/>
        </w:rPr>
        <w:t xml:space="preserve">. Countries may hold to different perceptions of the </w:t>
      </w:r>
      <w:r w:rsidR="00200F00" w:rsidRPr="005314CE">
        <w:rPr>
          <w:rFonts w:ascii="Times New Roman" w:hAnsi="Times New Roman" w:cs="Times New Roman"/>
          <w:sz w:val="24"/>
          <w:szCs w:val="24"/>
        </w:rPr>
        <w:t xml:space="preserve">role </w:t>
      </w:r>
      <w:r w:rsidR="00BE3172">
        <w:rPr>
          <w:rFonts w:ascii="Times New Roman" w:hAnsi="Times New Roman" w:cs="Times New Roman"/>
          <w:sz w:val="24"/>
          <w:szCs w:val="24"/>
        </w:rPr>
        <w:t xml:space="preserve">and authority </w:t>
      </w:r>
      <w:r w:rsidR="00200F00" w:rsidRPr="005314CE">
        <w:rPr>
          <w:rFonts w:ascii="Times New Roman" w:hAnsi="Times New Roman" w:cs="Times New Roman"/>
          <w:sz w:val="24"/>
          <w:szCs w:val="24"/>
        </w:rPr>
        <w:t xml:space="preserve">of the </w:t>
      </w:r>
      <w:r w:rsidR="00200F00" w:rsidRPr="005314CE">
        <w:rPr>
          <w:rFonts w:ascii="Times New Roman" w:hAnsi="Times New Roman" w:cs="Times New Roman"/>
          <w:i/>
          <w:sz w:val="24"/>
          <w:szCs w:val="24"/>
        </w:rPr>
        <w:t>state</w:t>
      </w:r>
      <w:r w:rsidR="00100108" w:rsidRPr="005314CE">
        <w:rPr>
          <w:rFonts w:ascii="Times New Roman" w:hAnsi="Times New Roman" w:cs="Times New Roman"/>
          <w:sz w:val="24"/>
          <w:szCs w:val="24"/>
        </w:rPr>
        <w:t>.</w:t>
      </w:r>
      <w:r w:rsidR="00200F00" w:rsidRPr="005314CE">
        <w:rPr>
          <w:rFonts w:ascii="Times New Roman" w:hAnsi="Times New Roman" w:cs="Times New Roman"/>
          <w:sz w:val="24"/>
          <w:szCs w:val="24"/>
        </w:rPr>
        <w:t xml:space="preserve"> (See Hypothesis F</w:t>
      </w:r>
      <w:r w:rsidR="004D7F49" w:rsidRPr="005314CE">
        <w:rPr>
          <w:rFonts w:ascii="Times New Roman" w:hAnsi="Times New Roman" w:cs="Times New Roman"/>
          <w:sz w:val="24"/>
          <w:szCs w:val="24"/>
        </w:rPr>
        <w:t>ive</w:t>
      </w:r>
      <w:r w:rsidR="00200F00" w:rsidRPr="005314CE">
        <w:rPr>
          <w:rFonts w:ascii="Times New Roman" w:hAnsi="Times New Roman" w:cs="Times New Roman"/>
          <w:sz w:val="24"/>
          <w:szCs w:val="24"/>
        </w:rPr>
        <w:t xml:space="preserve"> in Table Two.)</w:t>
      </w:r>
      <w:r w:rsidR="00BE3172">
        <w:rPr>
          <w:rFonts w:ascii="Times New Roman" w:hAnsi="Times New Roman" w:cs="Times New Roman"/>
          <w:sz w:val="24"/>
          <w:szCs w:val="24"/>
        </w:rPr>
        <w:t xml:space="preserve"> </w:t>
      </w:r>
      <w:r w:rsidR="00200F00" w:rsidRPr="005314CE">
        <w:rPr>
          <w:rFonts w:ascii="Times New Roman" w:hAnsi="Times New Roman" w:cs="Times New Roman"/>
          <w:sz w:val="24"/>
          <w:szCs w:val="24"/>
        </w:rPr>
        <w:t xml:space="preserve">Cross-national historical narratives may also depict different roles for </w:t>
      </w:r>
      <w:r w:rsidR="00100108" w:rsidRPr="005314CE">
        <w:rPr>
          <w:rFonts w:ascii="Times New Roman" w:hAnsi="Times New Roman" w:cs="Times New Roman"/>
          <w:sz w:val="24"/>
          <w:szCs w:val="24"/>
        </w:rPr>
        <w:t xml:space="preserve">social partners and structures for </w:t>
      </w:r>
      <w:r w:rsidR="00100108" w:rsidRPr="005314CE">
        <w:rPr>
          <w:rFonts w:ascii="Times New Roman" w:hAnsi="Times New Roman" w:cs="Times New Roman"/>
          <w:i/>
          <w:sz w:val="24"/>
          <w:szCs w:val="24"/>
        </w:rPr>
        <w:t>cooperation</w:t>
      </w:r>
      <w:r w:rsidR="00200F00" w:rsidRPr="005314CE">
        <w:rPr>
          <w:rFonts w:ascii="Times New Roman" w:hAnsi="Times New Roman" w:cs="Times New Roman"/>
          <w:sz w:val="24"/>
          <w:szCs w:val="24"/>
        </w:rPr>
        <w:t xml:space="preserve"> in processes of </w:t>
      </w:r>
      <w:r w:rsidR="005267DC" w:rsidRPr="005314CE">
        <w:rPr>
          <w:rFonts w:ascii="Times New Roman" w:hAnsi="Times New Roman" w:cs="Times New Roman"/>
          <w:sz w:val="24"/>
          <w:szCs w:val="24"/>
        </w:rPr>
        <w:t>environmental rejuvenation</w:t>
      </w:r>
      <w:r w:rsidR="00100108" w:rsidRPr="005314CE">
        <w:rPr>
          <w:rFonts w:ascii="Times New Roman" w:hAnsi="Times New Roman" w:cs="Times New Roman"/>
          <w:sz w:val="24"/>
          <w:szCs w:val="24"/>
        </w:rPr>
        <w:t xml:space="preserve">. </w:t>
      </w:r>
      <w:r w:rsidR="00B90C3E" w:rsidRPr="005314CE">
        <w:rPr>
          <w:rFonts w:ascii="Times New Roman" w:hAnsi="Times New Roman" w:cs="Times New Roman"/>
          <w:sz w:val="24"/>
          <w:szCs w:val="24"/>
        </w:rPr>
        <w:t xml:space="preserve">(See Hypothesis </w:t>
      </w:r>
      <w:r w:rsidR="004D7F49" w:rsidRPr="005314CE">
        <w:rPr>
          <w:rFonts w:ascii="Times New Roman" w:hAnsi="Times New Roman" w:cs="Times New Roman"/>
          <w:sz w:val="24"/>
          <w:szCs w:val="24"/>
        </w:rPr>
        <w:t xml:space="preserve">Six </w:t>
      </w:r>
      <w:r w:rsidR="00B90C3E" w:rsidRPr="005314CE">
        <w:rPr>
          <w:rFonts w:ascii="Times New Roman" w:hAnsi="Times New Roman" w:cs="Times New Roman"/>
          <w:sz w:val="24"/>
          <w:szCs w:val="24"/>
        </w:rPr>
        <w:t>in Table Two.)</w:t>
      </w:r>
      <w:r w:rsidR="00100108" w:rsidRPr="005314CE">
        <w:rPr>
          <w:rFonts w:ascii="Times New Roman" w:hAnsi="Times New Roman" w:cs="Times New Roman"/>
          <w:sz w:val="24"/>
          <w:szCs w:val="24"/>
        </w:rPr>
        <w:t xml:space="preserve"> </w:t>
      </w:r>
    </w:p>
    <w:p w:rsidR="00C915B0" w:rsidRDefault="00B90C3E" w:rsidP="00C915B0">
      <w:pPr>
        <w:spacing w:line="480" w:lineRule="auto"/>
        <w:ind w:firstLine="720"/>
        <w:rPr>
          <w:rFonts w:ascii="Times New Roman" w:hAnsi="Times New Roman" w:cs="Times New Roman"/>
          <w:sz w:val="24"/>
          <w:szCs w:val="24"/>
        </w:rPr>
      </w:pPr>
      <w:r w:rsidRPr="005314CE">
        <w:rPr>
          <w:rFonts w:ascii="Times New Roman" w:hAnsi="Times New Roman" w:cs="Times New Roman"/>
          <w:sz w:val="24"/>
          <w:szCs w:val="24"/>
        </w:rPr>
        <w:t>In addition</w:t>
      </w:r>
      <w:r w:rsidR="00CA7685" w:rsidRPr="005314CE">
        <w:rPr>
          <w:rFonts w:ascii="Times New Roman" w:hAnsi="Times New Roman" w:cs="Times New Roman"/>
          <w:sz w:val="24"/>
          <w:szCs w:val="24"/>
        </w:rPr>
        <w:t xml:space="preserve">, </w:t>
      </w:r>
      <w:r w:rsidR="002A4702" w:rsidRPr="005314CE">
        <w:rPr>
          <w:rFonts w:ascii="Times New Roman" w:hAnsi="Times New Roman" w:cs="Times New Roman"/>
          <w:sz w:val="24"/>
          <w:szCs w:val="24"/>
        </w:rPr>
        <w:t xml:space="preserve">contemporary responses to environmental threats take different forms </w:t>
      </w:r>
      <w:r w:rsidR="00D861E6" w:rsidRPr="005314CE">
        <w:rPr>
          <w:rFonts w:ascii="Times New Roman" w:hAnsi="Times New Roman" w:cs="Times New Roman"/>
          <w:sz w:val="24"/>
          <w:szCs w:val="24"/>
        </w:rPr>
        <w:t>and countries differ in terms of the policy interventions they typically use for environmental control: Denmark has made a more sizable commitment to direct investments in environmental restructuring and investment in new industries while Britain has confined interventions to the</w:t>
      </w:r>
      <w:r w:rsidRPr="005314CE">
        <w:rPr>
          <w:rFonts w:ascii="Times New Roman" w:hAnsi="Times New Roman" w:cs="Times New Roman"/>
          <w:sz w:val="24"/>
          <w:szCs w:val="24"/>
        </w:rPr>
        <w:t xml:space="preserve"> </w:t>
      </w:r>
      <w:r w:rsidR="002A4702" w:rsidRPr="005314CE">
        <w:rPr>
          <w:rFonts w:ascii="Times New Roman" w:hAnsi="Times New Roman" w:cs="Times New Roman"/>
          <w:i/>
          <w:sz w:val="24"/>
          <w:szCs w:val="24"/>
        </w:rPr>
        <w:t>regulation</w:t>
      </w:r>
      <w:r w:rsidR="002A4702" w:rsidRPr="005314CE">
        <w:rPr>
          <w:rFonts w:ascii="Times New Roman" w:hAnsi="Times New Roman" w:cs="Times New Roman"/>
          <w:sz w:val="24"/>
          <w:szCs w:val="24"/>
        </w:rPr>
        <w:t xml:space="preserve"> </w:t>
      </w:r>
      <w:r w:rsidRPr="005314CE">
        <w:rPr>
          <w:rFonts w:ascii="Times New Roman" w:hAnsi="Times New Roman" w:cs="Times New Roman"/>
          <w:sz w:val="24"/>
          <w:szCs w:val="24"/>
        </w:rPr>
        <w:t>of emissions from current producers</w:t>
      </w:r>
      <w:r w:rsidR="00D861E6" w:rsidRPr="005314CE">
        <w:rPr>
          <w:rFonts w:ascii="Times New Roman" w:hAnsi="Times New Roman" w:cs="Times New Roman"/>
          <w:sz w:val="24"/>
          <w:szCs w:val="24"/>
        </w:rPr>
        <w:t>.</w:t>
      </w:r>
      <w:r w:rsidR="002A4702" w:rsidRPr="005314CE">
        <w:rPr>
          <w:rFonts w:ascii="Times New Roman" w:hAnsi="Times New Roman" w:cs="Times New Roman"/>
          <w:sz w:val="24"/>
          <w:szCs w:val="24"/>
        </w:rPr>
        <w:t xml:space="preserve"> </w:t>
      </w:r>
      <w:r w:rsidR="00D861E6" w:rsidRPr="005314CE">
        <w:rPr>
          <w:rFonts w:ascii="Times New Roman" w:hAnsi="Times New Roman" w:cs="Times New Roman"/>
          <w:sz w:val="24"/>
          <w:szCs w:val="24"/>
        </w:rPr>
        <w:t>W</w:t>
      </w:r>
      <w:r w:rsidR="002A4702" w:rsidRPr="005314CE">
        <w:rPr>
          <w:rFonts w:ascii="Times New Roman" w:hAnsi="Times New Roman" w:cs="Times New Roman"/>
          <w:sz w:val="24"/>
          <w:szCs w:val="24"/>
        </w:rPr>
        <w:t xml:space="preserve">e might expect that cross-national differences in historical narratives will correspond to </w:t>
      </w:r>
      <w:r w:rsidRPr="005314CE">
        <w:rPr>
          <w:rFonts w:ascii="Times New Roman" w:hAnsi="Times New Roman" w:cs="Times New Roman"/>
          <w:sz w:val="24"/>
          <w:szCs w:val="24"/>
        </w:rPr>
        <w:t xml:space="preserve">these </w:t>
      </w:r>
      <w:r w:rsidR="002A4702" w:rsidRPr="005314CE">
        <w:rPr>
          <w:rFonts w:ascii="Times New Roman" w:hAnsi="Times New Roman" w:cs="Times New Roman"/>
          <w:sz w:val="24"/>
          <w:szCs w:val="24"/>
        </w:rPr>
        <w:t>contemporary variations.</w:t>
      </w:r>
      <w:r w:rsidR="00D861E6" w:rsidRPr="005314CE">
        <w:rPr>
          <w:rFonts w:ascii="Times New Roman" w:hAnsi="Times New Roman" w:cs="Times New Roman"/>
          <w:sz w:val="24"/>
          <w:szCs w:val="24"/>
        </w:rPr>
        <w:t xml:space="preserve"> </w:t>
      </w:r>
    </w:p>
    <w:p w:rsidR="00AC53A0" w:rsidRPr="005314CE" w:rsidRDefault="00C915B0" w:rsidP="00C915B0">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pattern of using direct social investments in Denmark and regulation in Britain appears in other issue areas. For example, i</w:t>
      </w:r>
      <w:r w:rsidRPr="006E5CB8">
        <w:rPr>
          <w:rFonts w:ascii="Times New Roman" w:hAnsi="Times New Roman" w:cs="Times New Roman"/>
          <w:color w:val="000000" w:themeColor="text1"/>
          <w:sz w:val="24"/>
          <w:szCs w:val="24"/>
        </w:rPr>
        <w:t xml:space="preserve">n </w:t>
      </w:r>
      <w:r>
        <w:rPr>
          <w:rFonts w:ascii="Times New Roman" w:hAnsi="Times New Roman" w:cs="Times New Roman"/>
          <w:color w:val="000000" w:themeColor="text1"/>
          <w:sz w:val="24"/>
          <w:szCs w:val="24"/>
        </w:rPr>
        <w:t xml:space="preserve">Danish education policy, </w:t>
      </w:r>
      <w:r w:rsidRPr="006E5CB8">
        <w:rPr>
          <w:rFonts w:ascii="Times New Roman" w:hAnsi="Times New Roman" w:cs="Times New Roman"/>
          <w:color w:val="000000" w:themeColor="text1"/>
          <w:sz w:val="24"/>
          <w:szCs w:val="24"/>
        </w:rPr>
        <w:t>control over curricula, testing and quality remained in the hands of local authorities, schools and teachers throughout the nineteenth century (</w:t>
      </w:r>
      <w:proofErr w:type="spellStart"/>
      <w:r w:rsidRPr="006E5CB8">
        <w:rPr>
          <w:rFonts w:ascii="Times New Roman" w:hAnsi="Times New Roman" w:cs="Times New Roman"/>
          <w:color w:val="000000" w:themeColor="text1"/>
          <w:sz w:val="24"/>
          <w:szCs w:val="24"/>
        </w:rPr>
        <w:t>Ydesen</w:t>
      </w:r>
      <w:proofErr w:type="spellEnd"/>
      <w:r w:rsidRPr="006E5CB8">
        <w:rPr>
          <w:rFonts w:ascii="Times New Roman" w:hAnsi="Times New Roman" w:cs="Times New Roman"/>
          <w:color w:val="000000" w:themeColor="text1"/>
          <w:sz w:val="24"/>
          <w:szCs w:val="24"/>
        </w:rPr>
        <w:t xml:space="preserve"> and Andreasen, 2014). The very concept of accountability has its roots in Anglo-Norman tradition, and has no equivalent in Danish (</w:t>
      </w:r>
      <w:proofErr w:type="spellStart"/>
      <w:r w:rsidRPr="006E5CB8">
        <w:rPr>
          <w:rFonts w:ascii="Times New Roman" w:hAnsi="Times New Roman" w:cs="Times New Roman"/>
          <w:color w:val="000000" w:themeColor="text1"/>
          <w:sz w:val="24"/>
          <w:szCs w:val="24"/>
        </w:rPr>
        <w:t>Ydesen</w:t>
      </w:r>
      <w:proofErr w:type="spellEnd"/>
      <w:r w:rsidRPr="006E5CB8">
        <w:rPr>
          <w:rFonts w:ascii="Times New Roman" w:hAnsi="Times New Roman" w:cs="Times New Roman"/>
          <w:color w:val="000000" w:themeColor="text1"/>
          <w:sz w:val="24"/>
          <w:szCs w:val="24"/>
        </w:rPr>
        <w:t xml:space="preserve"> and Andreasen 2014, 3).</w:t>
      </w:r>
      <w:r w:rsidR="00B90C3E" w:rsidRPr="005314CE">
        <w:rPr>
          <w:rFonts w:ascii="Times New Roman" w:hAnsi="Times New Roman" w:cs="Times New Roman"/>
          <w:sz w:val="24"/>
          <w:szCs w:val="24"/>
        </w:rPr>
        <w:t xml:space="preserve"> </w:t>
      </w:r>
      <w:r w:rsidR="00AC53A0" w:rsidRPr="005314CE">
        <w:rPr>
          <w:rFonts w:ascii="Times New Roman" w:hAnsi="Times New Roman" w:cs="Times New Roman"/>
          <w:sz w:val="24"/>
          <w:szCs w:val="24"/>
        </w:rPr>
        <w:t>British politicians substituted regulation</w:t>
      </w:r>
      <w:r w:rsidR="00B90C3E" w:rsidRPr="005314CE">
        <w:rPr>
          <w:rFonts w:ascii="Times New Roman" w:hAnsi="Times New Roman" w:cs="Times New Roman"/>
          <w:sz w:val="24"/>
          <w:szCs w:val="24"/>
        </w:rPr>
        <w:t>s</w:t>
      </w:r>
      <w:r w:rsidR="00AC53A0" w:rsidRPr="005314CE">
        <w:rPr>
          <w:rFonts w:ascii="Times New Roman" w:hAnsi="Times New Roman" w:cs="Times New Roman"/>
          <w:sz w:val="24"/>
          <w:szCs w:val="24"/>
        </w:rPr>
        <w:t xml:space="preserve"> for direct </w:t>
      </w:r>
      <w:r w:rsidR="00B90C3E" w:rsidRPr="005314CE">
        <w:rPr>
          <w:rFonts w:ascii="Times New Roman" w:hAnsi="Times New Roman" w:cs="Times New Roman"/>
          <w:sz w:val="24"/>
          <w:szCs w:val="24"/>
        </w:rPr>
        <w:t xml:space="preserve">investments in education and </w:t>
      </w:r>
      <w:r w:rsidR="00AC53A0" w:rsidRPr="005314CE">
        <w:rPr>
          <w:rFonts w:ascii="Times New Roman" w:hAnsi="Times New Roman" w:cs="Times New Roman"/>
          <w:sz w:val="24"/>
          <w:szCs w:val="24"/>
        </w:rPr>
        <w:t xml:space="preserve">social </w:t>
      </w:r>
      <w:r w:rsidR="00AC53A0" w:rsidRPr="005314CE">
        <w:rPr>
          <w:rFonts w:ascii="Times New Roman" w:hAnsi="Times New Roman" w:cs="Times New Roman"/>
          <w:sz w:val="24"/>
          <w:szCs w:val="24"/>
        </w:rPr>
        <w:lastRenderedPageBreak/>
        <w:t>benefits in the nineteenth-century</w:t>
      </w:r>
      <w:r>
        <w:rPr>
          <w:rFonts w:ascii="Times New Roman" w:hAnsi="Times New Roman" w:cs="Times New Roman"/>
          <w:sz w:val="24"/>
          <w:szCs w:val="24"/>
        </w:rPr>
        <w:t xml:space="preserve">. </w:t>
      </w:r>
      <w:r w:rsidR="00AC53A0" w:rsidRPr="005314CE">
        <w:rPr>
          <w:rFonts w:ascii="Times New Roman" w:hAnsi="Times New Roman" w:cs="Times New Roman"/>
          <w:sz w:val="24"/>
          <w:szCs w:val="24"/>
        </w:rPr>
        <w:t xml:space="preserve">For example, sanitation became a cause </w:t>
      </w:r>
      <w:r w:rsidR="00B90C3E" w:rsidRPr="005314CE">
        <w:rPr>
          <w:rStyle w:val="jczey"/>
          <w:rFonts w:ascii="Times New Roman" w:hAnsi="Times New Roman" w:cs="Times New Roman"/>
          <w:sz w:val="24"/>
          <w:szCs w:val="24"/>
        </w:rPr>
        <w:t>célèbre</w:t>
      </w:r>
      <w:r w:rsidR="00B90C3E" w:rsidRPr="005314CE">
        <w:rPr>
          <w:rFonts w:ascii="Times New Roman" w:hAnsi="Times New Roman" w:cs="Times New Roman"/>
          <w:sz w:val="24"/>
          <w:szCs w:val="24"/>
        </w:rPr>
        <w:t xml:space="preserve"> </w:t>
      </w:r>
      <w:r w:rsidR="00AC53A0" w:rsidRPr="005314CE">
        <w:rPr>
          <w:rFonts w:ascii="Times New Roman" w:hAnsi="Times New Roman" w:cs="Times New Roman"/>
          <w:sz w:val="24"/>
          <w:szCs w:val="24"/>
        </w:rPr>
        <w:t xml:space="preserve">for liberal reformers, who viewed disease and filth as resulting from a culture of poverty found among the working class. James Kay (later Shuttleworth) became a poor commissioner after the passage of the 1832 new poor law; and to this end, Kay traveled around Britain collecting statistics on the conditions of the poor. Inspired by Shuttleworth’s home visits, activists formed the Manchester Statistical Society and lobbied for regulations at the local level to meet sanitation standards. </w:t>
      </w:r>
      <w:r w:rsidR="00601C81" w:rsidRPr="005314CE">
        <w:rPr>
          <w:rFonts w:ascii="Times New Roman" w:hAnsi="Times New Roman" w:cs="Times New Roman"/>
          <w:sz w:val="24"/>
          <w:szCs w:val="24"/>
        </w:rPr>
        <w:t xml:space="preserve">(Kay Shuttleworth 1964, </w:t>
      </w:r>
      <w:r w:rsidR="00AC53A0" w:rsidRPr="005314CE">
        <w:rPr>
          <w:rFonts w:ascii="Times New Roman" w:hAnsi="Times New Roman" w:cs="Times New Roman"/>
          <w:sz w:val="24"/>
          <w:szCs w:val="24"/>
        </w:rPr>
        <w:t>12</w:t>
      </w:r>
      <w:r w:rsidR="00601C81" w:rsidRPr="005314CE">
        <w:rPr>
          <w:rFonts w:ascii="Times New Roman" w:hAnsi="Times New Roman" w:cs="Times New Roman"/>
          <w:sz w:val="24"/>
          <w:szCs w:val="24"/>
        </w:rPr>
        <w:t>)</w:t>
      </w:r>
      <w:r w:rsidR="00AC53A0" w:rsidRPr="005314CE">
        <w:rPr>
          <w:rFonts w:ascii="Times New Roman" w:hAnsi="Times New Roman" w:cs="Times New Roman"/>
          <w:sz w:val="24"/>
          <w:szCs w:val="24"/>
        </w:rPr>
        <w:t>.</w:t>
      </w:r>
      <w:r w:rsidR="00B90C3E" w:rsidRPr="005314CE">
        <w:rPr>
          <w:rFonts w:ascii="Times New Roman" w:hAnsi="Times New Roman" w:cs="Times New Roman"/>
          <w:sz w:val="24"/>
          <w:szCs w:val="24"/>
        </w:rPr>
        <w:t xml:space="preserve"> While liberal reformers also sought more substantial investments, beyond regulations, in living conditions and material supports for poor people, regulation was the fallback position for British </w:t>
      </w:r>
      <w:r w:rsidR="004D7F49" w:rsidRPr="005314CE">
        <w:rPr>
          <w:rFonts w:ascii="Times New Roman" w:hAnsi="Times New Roman" w:cs="Times New Roman"/>
          <w:sz w:val="24"/>
          <w:szCs w:val="24"/>
        </w:rPr>
        <w:t>policymakers</w:t>
      </w:r>
      <w:r w:rsidR="00B90C3E" w:rsidRPr="005314CE">
        <w:rPr>
          <w:rFonts w:ascii="Times New Roman" w:hAnsi="Times New Roman" w:cs="Times New Roman"/>
          <w:sz w:val="24"/>
          <w:szCs w:val="24"/>
        </w:rPr>
        <w:t xml:space="preserve">. </w:t>
      </w:r>
      <w:r w:rsidR="004D7F49" w:rsidRPr="005314CE">
        <w:rPr>
          <w:rFonts w:ascii="Times New Roman" w:hAnsi="Times New Roman" w:cs="Times New Roman"/>
          <w:sz w:val="24"/>
          <w:szCs w:val="24"/>
        </w:rPr>
        <w:t>(See Hypothesis Seven in Table Two.)</w:t>
      </w:r>
    </w:p>
    <w:p w:rsidR="00B90C3E" w:rsidRPr="005314CE" w:rsidRDefault="00B90C3E" w:rsidP="005314CE">
      <w:pPr>
        <w:spacing w:line="480" w:lineRule="auto"/>
        <w:rPr>
          <w:rFonts w:ascii="Times New Roman" w:hAnsi="Times New Roman" w:cs="Times New Roman"/>
          <w:sz w:val="24"/>
          <w:szCs w:val="24"/>
        </w:rPr>
      </w:pPr>
    </w:p>
    <w:p w:rsidR="00E130D7" w:rsidRPr="00387983" w:rsidRDefault="00ED2805" w:rsidP="005314CE">
      <w:pPr>
        <w:spacing w:line="480" w:lineRule="auto"/>
        <w:rPr>
          <w:rFonts w:ascii="Times New Roman" w:hAnsi="Times New Roman" w:cs="Times New Roman"/>
          <w:b/>
          <w:sz w:val="24"/>
          <w:szCs w:val="24"/>
        </w:rPr>
      </w:pPr>
      <w:r w:rsidRPr="00387983">
        <w:rPr>
          <w:rFonts w:ascii="Times New Roman" w:hAnsi="Times New Roman" w:cs="Times New Roman"/>
          <w:b/>
          <w:sz w:val="24"/>
          <w:szCs w:val="24"/>
        </w:rPr>
        <w:t>METHODS</w:t>
      </w:r>
    </w:p>
    <w:p w:rsidR="005D269C" w:rsidRPr="005314CE" w:rsidRDefault="00B90C3E" w:rsidP="00BE3172">
      <w:pPr>
        <w:spacing w:after="0" w:line="480" w:lineRule="auto"/>
        <w:ind w:firstLine="720"/>
        <w:rPr>
          <w:rFonts w:ascii="Times New Roman" w:hAnsi="Times New Roman" w:cs="Times New Roman"/>
          <w:sz w:val="24"/>
          <w:szCs w:val="24"/>
        </w:rPr>
      </w:pPr>
      <w:r w:rsidRPr="005314CE">
        <w:rPr>
          <w:rFonts w:ascii="Times New Roman" w:hAnsi="Times New Roman" w:cs="Times New Roman"/>
          <w:sz w:val="24"/>
          <w:szCs w:val="24"/>
        </w:rPr>
        <w:t>I evaluate these hypotheses using c</w:t>
      </w:r>
      <w:r w:rsidR="005D269C" w:rsidRPr="005314CE">
        <w:rPr>
          <w:rFonts w:ascii="Times New Roman" w:hAnsi="Times New Roman" w:cs="Times New Roman"/>
          <w:sz w:val="24"/>
          <w:szCs w:val="24"/>
        </w:rPr>
        <w:t xml:space="preserve">omputational linguistic techniques </w:t>
      </w:r>
      <w:r w:rsidRPr="005314CE">
        <w:rPr>
          <w:rFonts w:ascii="Times New Roman" w:hAnsi="Times New Roman" w:cs="Times New Roman"/>
          <w:sz w:val="24"/>
          <w:szCs w:val="24"/>
        </w:rPr>
        <w:t xml:space="preserve">that </w:t>
      </w:r>
      <w:r w:rsidR="007D4792" w:rsidRPr="005314CE">
        <w:rPr>
          <w:rFonts w:ascii="Times New Roman" w:hAnsi="Times New Roman" w:cs="Times New Roman"/>
          <w:sz w:val="24"/>
          <w:szCs w:val="24"/>
        </w:rPr>
        <w:t xml:space="preserve">allow us to investigate symbols and narratives in literature. </w:t>
      </w:r>
      <w:r w:rsidRPr="005314CE">
        <w:rPr>
          <w:rFonts w:ascii="Times New Roman" w:hAnsi="Times New Roman" w:cs="Times New Roman"/>
          <w:sz w:val="24"/>
          <w:szCs w:val="24"/>
        </w:rPr>
        <w:t xml:space="preserve">In my past work, </w:t>
      </w:r>
      <w:r w:rsidR="005D269C" w:rsidRPr="005314CE">
        <w:rPr>
          <w:rFonts w:ascii="Times New Roman" w:hAnsi="Times New Roman" w:cs="Times New Roman"/>
          <w:sz w:val="24"/>
          <w:szCs w:val="24"/>
        </w:rPr>
        <w:t xml:space="preserve">I combine the quantitative analysis with a close reading of literary texts to explore the narratives that authors in diverse countries </w:t>
      </w:r>
      <w:r w:rsidR="007D4792" w:rsidRPr="005314CE">
        <w:rPr>
          <w:rFonts w:ascii="Times New Roman" w:hAnsi="Times New Roman" w:cs="Times New Roman"/>
          <w:sz w:val="24"/>
          <w:szCs w:val="24"/>
        </w:rPr>
        <w:t xml:space="preserve">in the eighteenth and nineteenth centuries </w:t>
      </w:r>
      <w:r w:rsidR="005D269C" w:rsidRPr="005314CE">
        <w:rPr>
          <w:rFonts w:ascii="Times New Roman" w:hAnsi="Times New Roman" w:cs="Times New Roman"/>
          <w:sz w:val="24"/>
          <w:szCs w:val="24"/>
        </w:rPr>
        <w:t xml:space="preserve">construct about </w:t>
      </w:r>
      <w:r w:rsidR="007D4792" w:rsidRPr="005314CE">
        <w:rPr>
          <w:rFonts w:ascii="Times New Roman" w:hAnsi="Times New Roman" w:cs="Times New Roman"/>
          <w:sz w:val="24"/>
          <w:szCs w:val="24"/>
        </w:rPr>
        <w:t xml:space="preserve">social problems and their solutions in the realm of </w:t>
      </w:r>
      <w:r w:rsidR="005D269C" w:rsidRPr="005314CE">
        <w:rPr>
          <w:rFonts w:ascii="Times New Roman" w:hAnsi="Times New Roman" w:cs="Times New Roman"/>
          <w:sz w:val="24"/>
          <w:szCs w:val="24"/>
        </w:rPr>
        <w:t>education systems</w:t>
      </w:r>
      <w:r w:rsidR="007D4792" w:rsidRPr="005314CE">
        <w:rPr>
          <w:rFonts w:ascii="Times New Roman" w:hAnsi="Times New Roman" w:cs="Times New Roman"/>
          <w:sz w:val="24"/>
          <w:szCs w:val="24"/>
        </w:rPr>
        <w:t xml:space="preserve">, </w:t>
      </w:r>
      <w:r w:rsidR="005D269C" w:rsidRPr="005314CE">
        <w:rPr>
          <w:rFonts w:ascii="Times New Roman" w:hAnsi="Times New Roman" w:cs="Times New Roman"/>
          <w:sz w:val="24"/>
          <w:szCs w:val="24"/>
        </w:rPr>
        <w:t>welfare states and industrial relations systems</w:t>
      </w:r>
      <w:r w:rsidR="007D4792" w:rsidRPr="005314CE">
        <w:rPr>
          <w:rFonts w:ascii="Times New Roman" w:hAnsi="Times New Roman" w:cs="Times New Roman"/>
          <w:sz w:val="24"/>
          <w:szCs w:val="24"/>
        </w:rPr>
        <w:t xml:space="preserve"> (Martin forthcoming; Martin 2018; Martin </w:t>
      </w:r>
      <w:r w:rsidRPr="005314CE">
        <w:rPr>
          <w:rFonts w:ascii="Times New Roman" w:hAnsi="Times New Roman" w:cs="Times New Roman"/>
          <w:sz w:val="24"/>
          <w:szCs w:val="24"/>
        </w:rPr>
        <w:t xml:space="preserve">and Chevalier </w:t>
      </w:r>
      <w:r w:rsidR="007D4792" w:rsidRPr="005314CE">
        <w:rPr>
          <w:rFonts w:ascii="Times New Roman" w:hAnsi="Times New Roman" w:cs="Times New Roman"/>
          <w:sz w:val="24"/>
          <w:szCs w:val="24"/>
        </w:rPr>
        <w:t>2022)</w:t>
      </w:r>
      <w:r w:rsidR="005D269C" w:rsidRPr="005314CE">
        <w:rPr>
          <w:rFonts w:ascii="Times New Roman" w:hAnsi="Times New Roman" w:cs="Times New Roman"/>
          <w:sz w:val="24"/>
          <w:szCs w:val="24"/>
        </w:rPr>
        <w:t xml:space="preserve">. </w:t>
      </w:r>
    </w:p>
    <w:p w:rsidR="005D269C" w:rsidRPr="005314CE" w:rsidRDefault="005D269C" w:rsidP="00BE3172">
      <w:pPr>
        <w:spacing w:after="0" w:line="480" w:lineRule="auto"/>
        <w:ind w:firstLine="720"/>
        <w:jc w:val="both"/>
        <w:rPr>
          <w:rFonts w:ascii="Times New Roman" w:hAnsi="Times New Roman" w:cs="Times New Roman"/>
          <w:sz w:val="24"/>
          <w:szCs w:val="24"/>
        </w:rPr>
      </w:pPr>
      <w:r w:rsidRPr="005314CE">
        <w:rPr>
          <w:rFonts w:ascii="Times New Roman" w:hAnsi="Times New Roman" w:cs="Times New Roman"/>
          <w:sz w:val="24"/>
          <w:szCs w:val="24"/>
        </w:rPr>
        <w:t xml:space="preserve">I use computational test analyses (using Python) to systematically test observable differences in corpora of British (622) and Danish (521) novels, poems and plays between 1700 and 1920 (after which copyright laws limit access). I chose Britain and Denmark to include both a coordinated and liberal market economy in the analysis. The national corpora are drawn from online lists of important literary works (poems, plays and novels) and country collections of national literature (e.g. the Archive of Danish Literature). Full text files are provided by </w:t>
      </w:r>
      <w:proofErr w:type="spellStart"/>
      <w:r w:rsidRPr="005314CE">
        <w:rPr>
          <w:rFonts w:ascii="Times New Roman" w:hAnsi="Times New Roman" w:cs="Times New Roman"/>
          <w:sz w:val="24"/>
          <w:szCs w:val="24"/>
        </w:rPr>
        <w:lastRenderedPageBreak/>
        <w:t>HathiTrust</w:t>
      </w:r>
      <w:proofErr w:type="spellEnd"/>
      <w:r w:rsidRPr="005314CE">
        <w:rPr>
          <w:rFonts w:ascii="Times New Roman" w:hAnsi="Times New Roman" w:cs="Times New Roman"/>
          <w:sz w:val="24"/>
          <w:szCs w:val="24"/>
        </w:rPr>
        <w:t xml:space="preserve">. Because available full-text files are often not first editions, I manually alter the dates of works to reflect their initial publication. The timing of publication is crucial for establishing the sequential relationship between cultural artifacts and reform moments. </w:t>
      </w:r>
    </w:p>
    <w:p w:rsidR="005D269C" w:rsidRPr="005314CE" w:rsidRDefault="00C61AAB" w:rsidP="00BE3172">
      <w:pPr>
        <w:spacing w:after="0" w:line="480" w:lineRule="auto"/>
        <w:ind w:firstLine="720"/>
        <w:jc w:val="both"/>
        <w:rPr>
          <w:rFonts w:ascii="Times New Roman" w:hAnsi="Times New Roman" w:cs="Times New Roman"/>
          <w:sz w:val="24"/>
          <w:szCs w:val="24"/>
        </w:rPr>
      </w:pPr>
      <w:r w:rsidRPr="005314CE">
        <w:rPr>
          <w:rFonts w:ascii="Times New Roman" w:hAnsi="Times New Roman" w:cs="Times New Roman"/>
          <w:sz w:val="24"/>
          <w:szCs w:val="24"/>
        </w:rPr>
        <w:t>I build s</w:t>
      </w:r>
      <w:r w:rsidR="005D269C" w:rsidRPr="005314CE">
        <w:rPr>
          <w:rFonts w:ascii="Times New Roman" w:hAnsi="Times New Roman" w:cs="Times New Roman"/>
          <w:sz w:val="24"/>
          <w:szCs w:val="24"/>
        </w:rPr>
        <w:t>nippets of fifty-word text around words that reference concept</w:t>
      </w:r>
      <w:r w:rsidR="002D59FE" w:rsidRPr="005314CE">
        <w:rPr>
          <w:rFonts w:ascii="Times New Roman" w:hAnsi="Times New Roman" w:cs="Times New Roman"/>
          <w:sz w:val="24"/>
          <w:szCs w:val="24"/>
        </w:rPr>
        <w:t>s</w:t>
      </w:r>
      <w:r w:rsidR="005D269C" w:rsidRPr="005314CE">
        <w:rPr>
          <w:rFonts w:ascii="Times New Roman" w:hAnsi="Times New Roman" w:cs="Times New Roman"/>
          <w:sz w:val="24"/>
          <w:szCs w:val="24"/>
        </w:rPr>
        <w:t xml:space="preserve"> of </w:t>
      </w:r>
      <w:r w:rsidR="002D59FE" w:rsidRPr="005314CE">
        <w:rPr>
          <w:rFonts w:ascii="Times New Roman" w:hAnsi="Times New Roman" w:cs="Times New Roman"/>
          <w:sz w:val="24"/>
          <w:szCs w:val="24"/>
        </w:rPr>
        <w:t>nature,</w:t>
      </w:r>
      <w:r w:rsidR="005D269C" w:rsidRPr="005314CE">
        <w:rPr>
          <w:rFonts w:ascii="Times New Roman" w:hAnsi="Times New Roman" w:cs="Times New Roman"/>
          <w:sz w:val="24"/>
          <w:szCs w:val="24"/>
        </w:rPr>
        <w:t xml:space="preserve"> stem the corpora and take out stop words. To compare theoretically-derived concepts in snippets of text surrounding </w:t>
      </w:r>
      <w:r w:rsidR="002D59FE" w:rsidRPr="005314CE">
        <w:rPr>
          <w:rFonts w:ascii="Times New Roman" w:hAnsi="Times New Roman" w:cs="Times New Roman"/>
          <w:sz w:val="24"/>
          <w:szCs w:val="24"/>
        </w:rPr>
        <w:t xml:space="preserve">nature words </w:t>
      </w:r>
      <w:r w:rsidR="005D269C" w:rsidRPr="005314CE">
        <w:rPr>
          <w:rFonts w:ascii="Times New Roman" w:hAnsi="Times New Roman" w:cs="Times New Roman"/>
          <w:sz w:val="24"/>
          <w:szCs w:val="24"/>
        </w:rPr>
        <w:t xml:space="preserve">in national corpora, I choose words that represent core concepts including </w:t>
      </w:r>
      <w:r w:rsidR="002D59FE" w:rsidRPr="005314CE">
        <w:rPr>
          <w:rFonts w:ascii="Times New Roman" w:hAnsi="Times New Roman" w:cs="Times New Roman"/>
          <w:sz w:val="24"/>
          <w:szCs w:val="24"/>
        </w:rPr>
        <w:t xml:space="preserve">individual, </w:t>
      </w:r>
      <w:r w:rsidR="005D269C" w:rsidRPr="005314CE">
        <w:rPr>
          <w:rFonts w:ascii="Times New Roman" w:hAnsi="Times New Roman" w:cs="Times New Roman"/>
          <w:sz w:val="24"/>
          <w:szCs w:val="24"/>
        </w:rPr>
        <w:t xml:space="preserve">society, </w:t>
      </w:r>
      <w:r w:rsidR="002D59FE" w:rsidRPr="005314CE">
        <w:rPr>
          <w:rFonts w:ascii="Times New Roman" w:hAnsi="Times New Roman" w:cs="Times New Roman"/>
          <w:sz w:val="24"/>
          <w:szCs w:val="24"/>
        </w:rPr>
        <w:t xml:space="preserve">state, </w:t>
      </w:r>
      <w:r w:rsidR="005D269C" w:rsidRPr="005314CE">
        <w:rPr>
          <w:rFonts w:ascii="Times New Roman" w:hAnsi="Times New Roman" w:cs="Times New Roman"/>
          <w:sz w:val="24"/>
          <w:szCs w:val="24"/>
        </w:rPr>
        <w:t>coordination, markets</w:t>
      </w:r>
      <w:r w:rsidR="002D59FE" w:rsidRPr="005314CE">
        <w:rPr>
          <w:rFonts w:ascii="Times New Roman" w:hAnsi="Times New Roman" w:cs="Times New Roman"/>
          <w:sz w:val="24"/>
          <w:szCs w:val="24"/>
        </w:rPr>
        <w:t>, and regulation</w:t>
      </w:r>
      <w:r w:rsidR="005D269C" w:rsidRPr="005314CE">
        <w:rPr>
          <w:rFonts w:ascii="Times New Roman" w:hAnsi="Times New Roman" w:cs="Times New Roman"/>
          <w:sz w:val="24"/>
          <w:szCs w:val="24"/>
        </w:rPr>
        <w:t xml:space="preserve">. I use a supervised learning model to compare word frequencies across countries. A dictionary-based approach allows one to identify words in each core concept, by searching core terms in an online dictionary and thesaurus. Although excellent </w:t>
      </w:r>
      <w:r w:rsidR="005D269C" w:rsidRPr="005314CE">
        <w:rPr>
          <w:rFonts w:ascii="Times New Roman" w:eastAsia="FreeSans" w:hAnsi="Times New Roman" w:cs="Times New Roman"/>
          <w:sz w:val="24"/>
          <w:szCs w:val="24"/>
        </w:rPr>
        <w:t xml:space="preserve">psychosocial dictionaries (e.g. the </w:t>
      </w:r>
      <w:r w:rsidR="005D269C" w:rsidRPr="005314CE">
        <w:rPr>
          <w:rFonts w:ascii="Times New Roman" w:hAnsi="Times New Roman" w:cs="Times New Roman"/>
          <w:sz w:val="24"/>
          <w:szCs w:val="24"/>
        </w:rPr>
        <w:t xml:space="preserve">Moral Foundations Dictionary and the Linguistic Inquiry and Word Count) enable measures of norms and values, the categories specific to modes of collective political engagement require a custom-made specification (Bonikowski and </w:t>
      </w:r>
      <w:proofErr w:type="spellStart"/>
      <w:r w:rsidR="005D269C" w:rsidRPr="005314CE">
        <w:rPr>
          <w:rFonts w:ascii="Times New Roman" w:hAnsi="Times New Roman" w:cs="Times New Roman"/>
          <w:sz w:val="24"/>
          <w:szCs w:val="24"/>
        </w:rPr>
        <w:t>Gidron</w:t>
      </w:r>
      <w:proofErr w:type="spellEnd"/>
      <w:r w:rsidR="005D269C" w:rsidRPr="005314CE">
        <w:rPr>
          <w:rFonts w:ascii="Times New Roman" w:hAnsi="Times New Roman" w:cs="Times New Roman"/>
          <w:sz w:val="24"/>
          <w:szCs w:val="24"/>
        </w:rPr>
        <w:t xml:space="preserve"> 2016). I have widely read fiction from both countries and make sure to use historically-appropriate words. </w:t>
      </w:r>
    </w:p>
    <w:p w:rsidR="00BE3172" w:rsidRDefault="00BE3172" w:rsidP="005314CE">
      <w:pPr>
        <w:spacing w:line="480" w:lineRule="auto"/>
        <w:rPr>
          <w:rFonts w:ascii="Times New Roman" w:hAnsi="Times New Roman" w:cs="Times New Roman"/>
          <w:sz w:val="24"/>
          <w:szCs w:val="24"/>
        </w:rPr>
      </w:pPr>
    </w:p>
    <w:p w:rsidR="00ED2805" w:rsidRPr="00387983" w:rsidRDefault="00ED2805" w:rsidP="005314CE">
      <w:pPr>
        <w:spacing w:line="480" w:lineRule="auto"/>
        <w:rPr>
          <w:rFonts w:ascii="Times New Roman" w:hAnsi="Times New Roman" w:cs="Times New Roman"/>
          <w:b/>
          <w:sz w:val="24"/>
          <w:szCs w:val="24"/>
        </w:rPr>
      </w:pPr>
      <w:r w:rsidRPr="00387983">
        <w:rPr>
          <w:rFonts w:ascii="Times New Roman" w:hAnsi="Times New Roman" w:cs="Times New Roman"/>
          <w:b/>
          <w:sz w:val="24"/>
          <w:szCs w:val="24"/>
        </w:rPr>
        <w:t>FINDINGS</w:t>
      </w:r>
    </w:p>
    <w:p w:rsidR="001B2003" w:rsidRPr="005314CE" w:rsidRDefault="001B2003" w:rsidP="00BE3172">
      <w:pPr>
        <w:spacing w:line="480" w:lineRule="auto"/>
        <w:ind w:firstLine="720"/>
        <w:rPr>
          <w:rFonts w:ascii="Times New Roman" w:hAnsi="Times New Roman" w:cs="Times New Roman"/>
          <w:sz w:val="24"/>
          <w:szCs w:val="24"/>
        </w:rPr>
      </w:pPr>
      <w:r w:rsidRPr="005314CE">
        <w:rPr>
          <w:rFonts w:ascii="Times New Roman" w:hAnsi="Times New Roman" w:cs="Times New Roman"/>
          <w:sz w:val="24"/>
          <w:szCs w:val="24"/>
        </w:rPr>
        <w:t>Figure One reports frequencies of nature words as a percentage of all of the words in each national corpus. (See Graph One.)</w:t>
      </w:r>
      <w:r w:rsidR="000F7EBB" w:rsidRPr="005314CE">
        <w:rPr>
          <w:rFonts w:ascii="Times New Roman" w:hAnsi="Times New Roman" w:cs="Times New Roman"/>
          <w:sz w:val="24"/>
          <w:szCs w:val="24"/>
        </w:rPr>
        <w:t xml:space="preserve"> As we can see, Danish authors mention nature more than British writers in the national corpora.  </w:t>
      </w:r>
    </w:p>
    <w:p w:rsidR="00680AD6" w:rsidRPr="005314CE" w:rsidRDefault="00680AD6" w:rsidP="005314CE">
      <w:pPr>
        <w:spacing w:line="480" w:lineRule="auto"/>
        <w:jc w:val="center"/>
        <w:rPr>
          <w:rFonts w:ascii="Times New Roman" w:hAnsi="Times New Roman" w:cs="Times New Roman"/>
          <w:sz w:val="24"/>
          <w:szCs w:val="24"/>
        </w:rPr>
      </w:pPr>
      <w:r w:rsidRPr="005314CE">
        <w:rPr>
          <w:rFonts w:ascii="Times New Roman" w:hAnsi="Times New Roman" w:cs="Times New Roman"/>
          <w:sz w:val="24"/>
          <w:szCs w:val="24"/>
        </w:rPr>
        <w:t>-- FIGURE ONE ABOUT HERE –</w:t>
      </w:r>
    </w:p>
    <w:p w:rsidR="00BE3172" w:rsidRDefault="000F7EBB" w:rsidP="00BE3172">
      <w:pPr>
        <w:spacing w:line="480" w:lineRule="auto"/>
        <w:ind w:firstLine="720"/>
        <w:rPr>
          <w:rFonts w:ascii="Times New Roman" w:hAnsi="Times New Roman" w:cs="Times New Roman"/>
          <w:sz w:val="24"/>
          <w:szCs w:val="24"/>
        </w:rPr>
      </w:pPr>
      <w:r w:rsidRPr="005314CE">
        <w:rPr>
          <w:rFonts w:ascii="Times New Roman" w:hAnsi="Times New Roman" w:cs="Times New Roman"/>
          <w:sz w:val="24"/>
          <w:szCs w:val="24"/>
        </w:rPr>
        <w:t>Figure</w:t>
      </w:r>
      <w:r w:rsidR="00896891" w:rsidRPr="005314CE">
        <w:rPr>
          <w:rFonts w:ascii="Times New Roman" w:hAnsi="Times New Roman" w:cs="Times New Roman"/>
          <w:sz w:val="24"/>
          <w:szCs w:val="24"/>
        </w:rPr>
        <w:t>s</w:t>
      </w:r>
      <w:r w:rsidRPr="005314CE">
        <w:rPr>
          <w:rFonts w:ascii="Times New Roman" w:hAnsi="Times New Roman" w:cs="Times New Roman"/>
          <w:sz w:val="24"/>
          <w:szCs w:val="24"/>
        </w:rPr>
        <w:t xml:space="preserve"> </w:t>
      </w:r>
      <w:r w:rsidR="001B2003" w:rsidRPr="005314CE">
        <w:rPr>
          <w:rFonts w:ascii="Times New Roman" w:hAnsi="Times New Roman" w:cs="Times New Roman"/>
          <w:sz w:val="24"/>
          <w:szCs w:val="24"/>
        </w:rPr>
        <w:t xml:space="preserve">Two </w:t>
      </w:r>
      <w:r w:rsidR="00896891" w:rsidRPr="005314CE">
        <w:rPr>
          <w:rFonts w:ascii="Times New Roman" w:hAnsi="Times New Roman" w:cs="Times New Roman"/>
          <w:sz w:val="24"/>
          <w:szCs w:val="24"/>
        </w:rPr>
        <w:t xml:space="preserve">and Three draw our attention to the goals of environmental protection by </w:t>
      </w:r>
      <w:r w:rsidR="0057569E" w:rsidRPr="005314CE">
        <w:rPr>
          <w:rFonts w:ascii="Times New Roman" w:hAnsi="Times New Roman" w:cs="Times New Roman"/>
          <w:sz w:val="24"/>
          <w:szCs w:val="24"/>
        </w:rPr>
        <w:t xml:space="preserve">demonstrating the ways that individualism and society are drawn into discussions of the natural </w:t>
      </w:r>
      <w:r w:rsidR="0057569E" w:rsidRPr="005314CE">
        <w:rPr>
          <w:rFonts w:ascii="Times New Roman" w:hAnsi="Times New Roman" w:cs="Times New Roman"/>
          <w:sz w:val="24"/>
          <w:szCs w:val="24"/>
        </w:rPr>
        <w:lastRenderedPageBreak/>
        <w:t xml:space="preserve">world. Figure Two </w:t>
      </w:r>
      <w:r w:rsidRPr="005314CE">
        <w:rPr>
          <w:rFonts w:ascii="Times New Roman" w:hAnsi="Times New Roman" w:cs="Times New Roman"/>
          <w:sz w:val="24"/>
          <w:szCs w:val="24"/>
        </w:rPr>
        <w:t xml:space="preserve">shows us that individualism words are mentioned more in snippets of text surrounding nature words in Britain than in Denmark. </w:t>
      </w:r>
    </w:p>
    <w:p w:rsidR="000B1434" w:rsidRPr="005314CE" w:rsidRDefault="000F7EBB" w:rsidP="00BE3172">
      <w:pPr>
        <w:spacing w:line="480" w:lineRule="auto"/>
        <w:ind w:firstLine="720"/>
        <w:rPr>
          <w:rFonts w:ascii="Times New Roman" w:hAnsi="Times New Roman" w:cs="Times New Roman"/>
          <w:sz w:val="24"/>
          <w:szCs w:val="24"/>
        </w:rPr>
      </w:pPr>
      <w:r w:rsidRPr="005314CE">
        <w:rPr>
          <w:rFonts w:ascii="Times New Roman" w:hAnsi="Times New Roman" w:cs="Times New Roman"/>
          <w:sz w:val="24"/>
          <w:szCs w:val="24"/>
        </w:rPr>
        <w:t xml:space="preserve">Figure Three, as anticipated, shows that </w:t>
      </w:r>
      <w:r w:rsidR="001B2003" w:rsidRPr="005314CE">
        <w:rPr>
          <w:rFonts w:ascii="Times New Roman" w:hAnsi="Times New Roman" w:cs="Times New Roman"/>
          <w:sz w:val="24"/>
          <w:szCs w:val="24"/>
        </w:rPr>
        <w:t>Denmark has significantly more references to society than Britain</w:t>
      </w:r>
      <w:r w:rsidR="0021134C" w:rsidRPr="005314CE">
        <w:rPr>
          <w:rFonts w:ascii="Times New Roman" w:hAnsi="Times New Roman" w:cs="Times New Roman"/>
          <w:sz w:val="24"/>
          <w:szCs w:val="24"/>
        </w:rPr>
        <w:t xml:space="preserve"> in snippets of text surrounding nature words</w:t>
      </w:r>
      <w:r w:rsidR="001B2003" w:rsidRPr="005314CE">
        <w:rPr>
          <w:rFonts w:ascii="Times New Roman" w:hAnsi="Times New Roman" w:cs="Times New Roman"/>
          <w:sz w:val="24"/>
          <w:szCs w:val="24"/>
        </w:rPr>
        <w:t xml:space="preserve">. These findings support our hypotheses that Danish </w:t>
      </w:r>
      <w:r w:rsidRPr="005314CE">
        <w:rPr>
          <w:rFonts w:ascii="Times New Roman" w:hAnsi="Times New Roman" w:cs="Times New Roman"/>
          <w:sz w:val="24"/>
          <w:szCs w:val="24"/>
        </w:rPr>
        <w:t xml:space="preserve">authors drew attention to nature with social concerns </w:t>
      </w:r>
      <w:r w:rsidR="001B2003" w:rsidRPr="005314CE">
        <w:rPr>
          <w:rFonts w:ascii="Times New Roman" w:hAnsi="Times New Roman" w:cs="Times New Roman"/>
          <w:sz w:val="24"/>
          <w:szCs w:val="24"/>
        </w:rPr>
        <w:t xml:space="preserve">in mind </w:t>
      </w:r>
      <w:r w:rsidRPr="005314CE">
        <w:rPr>
          <w:rFonts w:ascii="Times New Roman" w:hAnsi="Times New Roman" w:cs="Times New Roman"/>
          <w:sz w:val="24"/>
          <w:szCs w:val="24"/>
        </w:rPr>
        <w:t xml:space="preserve">whereas </w:t>
      </w:r>
      <w:r w:rsidR="001B2003" w:rsidRPr="005314CE">
        <w:rPr>
          <w:rFonts w:ascii="Times New Roman" w:hAnsi="Times New Roman" w:cs="Times New Roman"/>
          <w:sz w:val="24"/>
          <w:szCs w:val="24"/>
        </w:rPr>
        <w:t>Brit</w:t>
      </w:r>
      <w:r w:rsidRPr="005314CE">
        <w:rPr>
          <w:rFonts w:ascii="Times New Roman" w:hAnsi="Times New Roman" w:cs="Times New Roman"/>
          <w:sz w:val="24"/>
          <w:szCs w:val="24"/>
        </w:rPr>
        <w:t>ish authors viewed nature as an arena for self-revelation</w:t>
      </w:r>
      <w:r w:rsidR="001B2003" w:rsidRPr="005314CE">
        <w:rPr>
          <w:rFonts w:ascii="Times New Roman" w:hAnsi="Times New Roman" w:cs="Times New Roman"/>
          <w:sz w:val="24"/>
          <w:szCs w:val="24"/>
        </w:rPr>
        <w:t xml:space="preserve">. (See </w:t>
      </w:r>
      <w:r w:rsidRPr="005314CE">
        <w:rPr>
          <w:rFonts w:ascii="Times New Roman" w:hAnsi="Times New Roman" w:cs="Times New Roman"/>
          <w:sz w:val="24"/>
          <w:szCs w:val="24"/>
        </w:rPr>
        <w:t xml:space="preserve">Figures </w:t>
      </w:r>
      <w:r w:rsidR="001B2003" w:rsidRPr="005314CE">
        <w:rPr>
          <w:rFonts w:ascii="Times New Roman" w:hAnsi="Times New Roman" w:cs="Times New Roman"/>
          <w:sz w:val="24"/>
          <w:szCs w:val="24"/>
        </w:rPr>
        <w:t>Two and Three.)</w:t>
      </w:r>
    </w:p>
    <w:p w:rsidR="000F7EBB" w:rsidRPr="005314CE" w:rsidRDefault="000F7EBB" w:rsidP="005314CE">
      <w:pPr>
        <w:spacing w:line="480" w:lineRule="auto"/>
        <w:jc w:val="center"/>
        <w:rPr>
          <w:rFonts w:ascii="Times New Roman" w:hAnsi="Times New Roman" w:cs="Times New Roman"/>
          <w:sz w:val="24"/>
          <w:szCs w:val="24"/>
        </w:rPr>
      </w:pPr>
      <w:r w:rsidRPr="005314CE">
        <w:rPr>
          <w:rFonts w:ascii="Times New Roman" w:hAnsi="Times New Roman" w:cs="Times New Roman"/>
          <w:sz w:val="24"/>
          <w:szCs w:val="24"/>
        </w:rPr>
        <w:t>-- FIGURE TWO ABOUT HERE –</w:t>
      </w:r>
    </w:p>
    <w:p w:rsidR="000F7EBB" w:rsidRPr="005314CE" w:rsidRDefault="000F7EBB" w:rsidP="005314CE">
      <w:pPr>
        <w:spacing w:line="480" w:lineRule="auto"/>
        <w:jc w:val="center"/>
        <w:rPr>
          <w:rFonts w:ascii="Times New Roman" w:hAnsi="Times New Roman" w:cs="Times New Roman"/>
          <w:sz w:val="24"/>
          <w:szCs w:val="24"/>
        </w:rPr>
      </w:pPr>
      <w:r w:rsidRPr="005314CE">
        <w:rPr>
          <w:rFonts w:ascii="Times New Roman" w:hAnsi="Times New Roman" w:cs="Times New Roman"/>
          <w:sz w:val="24"/>
          <w:szCs w:val="24"/>
        </w:rPr>
        <w:t>-- FIGURE THREE ABOUT HERE –</w:t>
      </w:r>
    </w:p>
    <w:p w:rsidR="00D73CA7" w:rsidRPr="005314CE" w:rsidRDefault="000F7EBB" w:rsidP="00BE3172">
      <w:pPr>
        <w:spacing w:line="480" w:lineRule="auto"/>
        <w:ind w:firstLine="720"/>
        <w:rPr>
          <w:rFonts w:ascii="Times New Roman" w:hAnsi="Times New Roman" w:cs="Times New Roman"/>
          <w:sz w:val="24"/>
          <w:szCs w:val="24"/>
        </w:rPr>
      </w:pPr>
      <w:r w:rsidRPr="005314CE">
        <w:rPr>
          <w:rFonts w:ascii="Times New Roman" w:hAnsi="Times New Roman" w:cs="Times New Roman"/>
          <w:sz w:val="24"/>
          <w:szCs w:val="24"/>
        </w:rPr>
        <w:t xml:space="preserve">A close reading of texts reinforces these findings. </w:t>
      </w:r>
      <w:r w:rsidR="00D73CA7" w:rsidRPr="005314CE">
        <w:rPr>
          <w:rFonts w:ascii="Times New Roman" w:hAnsi="Times New Roman" w:cs="Times New Roman"/>
          <w:sz w:val="24"/>
          <w:szCs w:val="24"/>
        </w:rPr>
        <w:t xml:space="preserve">In British narratives of personal discovery, the wilderness constitutes as an escape from civilization, a place of refuge from the traumas of everyday life, rather than an essential component of everyday life (Marx 1964; Garrard 2011). Nature </w:t>
      </w:r>
      <w:r w:rsidR="004F52E4" w:rsidRPr="005314CE">
        <w:rPr>
          <w:rFonts w:ascii="Times New Roman" w:hAnsi="Times New Roman" w:cs="Times New Roman"/>
          <w:sz w:val="24"/>
          <w:szCs w:val="24"/>
        </w:rPr>
        <w:t>figures as</w:t>
      </w:r>
      <w:r w:rsidR="00D73CA7" w:rsidRPr="005314CE">
        <w:rPr>
          <w:rFonts w:ascii="Times New Roman" w:hAnsi="Times New Roman" w:cs="Times New Roman"/>
          <w:sz w:val="24"/>
          <w:szCs w:val="24"/>
        </w:rPr>
        <w:t xml:space="preserve"> a preserve against the onslaught of industrialization, and there appears in literature a longing for the pastoral past and an attention to natural beauty that is indelibly linked to romantic love (Williams 1975, 19-26). </w:t>
      </w:r>
    </w:p>
    <w:p w:rsidR="007616CD" w:rsidRPr="005314CE" w:rsidRDefault="005D269C" w:rsidP="00BE3172">
      <w:pPr>
        <w:spacing w:line="480" w:lineRule="auto"/>
        <w:ind w:firstLine="720"/>
        <w:rPr>
          <w:rFonts w:ascii="Times New Roman" w:hAnsi="Times New Roman" w:cs="Times New Roman"/>
          <w:sz w:val="24"/>
          <w:szCs w:val="24"/>
        </w:rPr>
      </w:pPr>
      <w:r w:rsidRPr="005314CE">
        <w:rPr>
          <w:rFonts w:ascii="Times New Roman" w:hAnsi="Times New Roman" w:cs="Times New Roman"/>
          <w:sz w:val="24"/>
          <w:szCs w:val="24"/>
        </w:rPr>
        <w:t xml:space="preserve">British </w:t>
      </w:r>
      <w:r w:rsidR="00D73CA7" w:rsidRPr="005314CE">
        <w:rPr>
          <w:rFonts w:ascii="Times New Roman" w:hAnsi="Times New Roman" w:cs="Times New Roman"/>
          <w:sz w:val="24"/>
          <w:szCs w:val="24"/>
        </w:rPr>
        <w:t xml:space="preserve">texts </w:t>
      </w:r>
      <w:r w:rsidRPr="005314CE">
        <w:rPr>
          <w:rFonts w:ascii="Times New Roman" w:hAnsi="Times New Roman" w:cs="Times New Roman"/>
          <w:sz w:val="24"/>
          <w:szCs w:val="24"/>
        </w:rPr>
        <w:t xml:space="preserve">offer many examples of nature as individual inspiration, and an appreciation of the natural world </w:t>
      </w:r>
      <w:r w:rsidR="004F52E4" w:rsidRPr="005314CE">
        <w:rPr>
          <w:rFonts w:ascii="Times New Roman" w:hAnsi="Times New Roman" w:cs="Times New Roman"/>
          <w:sz w:val="24"/>
          <w:szCs w:val="24"/>
        </w:rPr>
        <w:t>i</w:t>
      </w:r>
      <w:r w:rsidRPr="005314CE">
        <w:rPr>
          <w:rFonts w:ascii="Times New Roman" w:hAnsi="Times New Roman" w:cs="Times New Roman"/>
          <w:sz w:val="24"/>
          <w:szCs w:val="24"/>
        </w:rPr>
        <w:t>s a powerful motif in works of the British romantic poets such as Samuel Taylor Coleridge and William Wordsworth. Intercourse with nature inspire</w:t>
      </w:r>
      <w:r w:rsidR="004423AD" w:rsidRPr="005314CE">
        <w:rPr>
          <w:rFonts w:ascii="Times New Roman" w:hAnsi="Times New Roman" w:cs="Times New Roman"/>
          <w:sz w:val="24"/>
          <w:szCs w:val="24"/>
        </w:rPr>
        <w:t>s</w:t>
      </w:r>
      <w:r w:rsidRPr="005314CE">
        <w:rPr>
          <w:rFonts w:ascii="Times New Roman" w:hAnsi="Times New Roman" w:cs="Times New Roman"/>
          <w:sz w:val="24"/>
          <w:szCs w:val="24"/>
        </w:rPr>
        <w:t xml:space="preserve"> deep feelings and personal insights. </w:t>
      </w:r>
      <w:r w:rsidR="00EF29B7" w:rsidRPr="005314CE">
        <w:rPr>
          <w:rFonts w:ascii="Times New Roman" w:hAnsi="Times New Roman" w:cs="Times New Roman"/>
          <w:sz w:val="24"/>
          <w:szCs w:val="24"/>
        </w:rPr>
        <w:t>In Coleridge’s poem, “Frost at Midnight,” a father hopes that his infant son will be educated as a “child of nature.” In “The Tables Turned,” Wordsworth refers to Books as “a dull and endless strife” and calls upon the reader to “Let Nature be your teacher” (see also Cordner 2016).</w:t>
      </w:r>
      <w:r w:rsidR="006B2723" w:rsidRPr="005314CE">
        <w:rPr>
          <w:rFonts w:ascii="Times New Roman" w:hAnsi="Times New Roman" w:cs="Times New Roman"/>
          <w:sz w:val="24"/>
          <w:szCs w:val="24"/>
        </w:rPr>
        <w:t xml:space="preserve"> In Wordsworth’s “Lines Written in Early Spring,” plants and animals engage with the individual with their own experiential sensibilities, as when “the budding twigs spread </w:t>
      </w:r>
      <w:r w:rsidR="006B2723" w:rsidRPr="005314CE">
        <w:rPr>
          <w:rFonts w:ascii="Times New Roman" w:hAnsi="Times New Roman" w:cs="Times New Roman"/>
          <w:sz w:val="24"/>
          <w:szCs w:val="24"/>
        </w:rPr>
        <w:lastRenderedPageBreak/>
        <w:t xml:space="preserve">out their fans to catch the breezy air; And I must think, do all they can, </w:t>
      </w:r>
      <w:proofErr w:type="gramStart"/>
      <w:r w:rsidR="006B2723" w:rsidRPr="005314CE">
        <w:rPr>
          <w:rFonts w:ascii="Times New Roman" w:hAnsi="Times New Roman" w:cs="Times New Roman"/>
          <w:sz w:val="24"/>
          <w:szCs w:val="24"/>
        </w:rPr>
        <w:t>That</w:t>
      </w:r>
      <w:proofErr w:type="gramEnd"/>
      <w:r w:rsidR="006B2723" w:rsidRPr="005314CE">
        <w:rPr>
          <w:rFonts w:ascii="Times New Roman" w:hAnsi="Times New Roman" w:cs="Times New Roman"/>
          <w:sz w:val="24"/>
          <w:szCs w:val="24"/>
        </w:rPr>
        <w:t xml:space="preserve"> there was pleasure there” (Rigby 2014, 63-4). </w:t>
      </w:r>
    </w:p>
    <w:p w:rsidR="00691C35" w:rsidRPr="005314CE" w:rsidRDefault="00691C35" w:rsidP="00BE3172">
      <w:pPr>
        <w:spacing w:line="480" w:lineRule="auto"/>
        <w:ind w:firstLine="720"/>
        <w:rPr>
          <w:rFonts w:ascii="Times New Roman" w:hAnsi="Times New Roman" w:cs="Times New Roman"/>
          <w:sz w:val="24"/>
          <w:szCs w:val="24"/>
        </w:rPr>
      </w:pPr>
      <w:r w:rsidRPr="005314CE">
        <w:rPr>
          <w:rFonts w:ascii="Times New Roman" w:hAnsi="Times New Roman" w:cs="Times New Roman"/>
          <w:sz w:val="24"/>
          <w:szCs w:val="24"/>
        </w:rPr>
        <w:t xml:space="preserve">While some </w:t>
      </w:r>
      <w:r w:rsidR="007616CD" w:rsidRPr="005314CE">
        <w:rPr>
          <w:rFonts w:ascii="Times New Roman" w:hAnsi="Times New Roman" w:cs="Times New Roman"/>
          <w:sz w:val="24"/>
          <w:szCs w:val="24"/>
        </w:rPr>
        <w:t xml:space="preserve">authors romanticize </w:t>
      </w:r>
      <w:r w:rsidR="004423AD" w:rsidRPr="005314CE">
        <w:rPr>
          <w:rFonts w:ascii="Times New Roman" w:hAnsi="Times New Roman" w:cs="Times New Roman"/>
          <w:sz w:val="24"/>
          <w:szCs w:val="24"/>
        </w:rPr>
        <w:t xml:space="preserve">the </w:t>
      </w:r>
      <w:r w:rsidR="007616CD" w:rsidRPr="005314CE">
        <w:rPr>
          <w:rFonts w:ascii="Times New Roman" w:hAnsi="Times New Roman" w:cs="Times New Roman"/>
          <w:sz w:val="24"/>
          <w:szCs w:val="24"/>
        </w:rPr>
        <w:t>wilderness</w:t>
      </w:r>
      <w:r w:rsidRPr="005314CE">
        <w:rPr>
          <w:rFonts w:ascii="Times New Roman" w:hAnsi="Times New Roman" w:cs="Times New Roman"/>
          <w:sz w:val="24"/>
          <w:szCs w:val="24"/>
        </w:rPr>
        <w:t xml:space="preserve">, others </w:t>
      </w:r>
      <w:r w:rsidR="004423AD" w:rsidRPr="005314CE">
        <w:rPr>
          <w:rFonts w:ascii="Times New Roman" w:hAnsi="Times New Roman" w:cs="Times New Roman"/>
          <w:sz w:val="24"/>
          <w:szCs w:val="24"/>
        </w:rPr>
        <w:t>perceive</w:t>
      </w:r>
      <w:r w:rsidR="007616CD" w:rsidRPr="005314CE">
        <w:rPr>
          <w:rFonts w:ascii="Times New Roman" w:hAnsi="Times New Roman" w:cs="Times New Roman"/>
          <w:sz w:val="24"/>
          <w:szCs w:val="24"/>
        </w:rPr>
        <w:t xml:space="preserve"> an oppositional relationship between wilderness and civilization</w:t>
      </w:r>
      <w:r w:rsidR="00D05FB3" w:rsidRPr="005314CE">
        <w:rPr>
          <w:rFonts w:ascii="Times New Roman" w:hAnsi="Times New Roman" w:cs="Times New Roman"/>
          <w:sz w:val="24"/>
          <w:szCs w:val="24"/>
        </w:rPr>
        <w:t>: t</w:t>
      </w:r>
      <w:r w:rsidR="00D73CA7" w:rsidRPr="005314CE">
        <w:rPr>
          <w:rFonts w:ascii="Times New Roman" w:hAnsi="Times New Roman" w:cs="Times New Roman"/>
          <w:sz w:val="24"/>
          <w:szCs w:val="24"/>
        </w:rPr>
        <w:t xml:space="preserve">he wild </w:t>
      </w:r>
      <w:r w:rsidR="004423AD" w:rsidRPr="005314CE">
        <w:rPr>
          <w:rFonts w:ascii="Times New Roman" w:hAnsi="Times New Roman" w:cs="Times New Roman"/>
          <w:sz w:val="24"/>
          <w:szCs w:val="24"/>
        </w:rPr>
        <w:t>i</w:t>
      </w:r>
      <w:r w:rsidR="00D73CA7" w:rsidRPr="005314CE">
        <w:rPr>
          <w:rFonts w:ascii="Times New Roman" w:hAnsi="Times New Roman" w:cs="Times New Roman"/>
          <w:sz w:val="24"/>
          <w:szCs w:val="24"/>
        </w:rPr>
        <w:t xml:space="preserve">s a scary place and must be tamed by civilization. Yet both views focus on the individual experience of nature. </w:t>
      </w:r>
      <w:r w:rsidR="007616CD" w:rsidRPr="005314CE">
        <w:rPr>
          <w:rFonts w:ascii="Times New Roman" w:hAnsi="Times New Roman" w:cs="Times New Roman"/>
          <w:sz w:val="24"/>
          <w:szCs w:val="24"/>
        </w:rPr>
        <w:t>Thus, in</w:t>
      </w:r>
      <w:r w:rsidR="00326DDA" w:rsidRPr="005314CE">
        <w:rPr>
          <w:rFonts w:ascii="Times New Roman" w:hAnsi="Times New Roman" w:cs="Times New Roman"/>
          <w:sz w:val="24"/>
          <w:szCs w:val="24"/>
        </w:rPr>
        <w:t xml:space="preserve"> </w:t>
      </w:r>
      <w:r w:rsidR="00326DDA" w:rsidRPr="005314CE">
        <w:rPr>
          <w:rFonts w:ascii="Times New Roman" w:hAnsi="Times New Roman" w:cs="Times New Roman"/>
          <w:i/>
          <w:sz w:val="24"/>
          <w:szCs w:val="24"/>
        </w:rPr>
        <w:t>The Last Man</w:t>
      </w:r>
      <w:r w:rsidR="00326DDA" w:rsidRPr="005314CE">
        <w:rPr>
          <w:rFonts w:ascii="Times New Roman" w:hAnsi="Times New Roman" w:cs="Times New Roman"/>
          <w:sz w:val="24"/>
          <w:szCs w:val="24"/>
        </w:rPr>
        <w:t xml:space="preserve">, Mary Shelley’s protagonist is orphaned and becomes a </w:t>
      </w:r>
      <w:r w:rsidR="00544651" w:rsidRPr="005314CE">
        <w:rPr>
          <w:rFonts w:ascii="Times New Roman" w:hAnsi="Times New Roman" w:cs="Times New Roman"/>
          <w:sz w:val="24"/>
          <w:szCs w:val="24"/>
        </w:rPr>
        <w:t>shepherd</w:t>
      </w:r>
      <w:r w:rsidR="00326DDA" w:rsidRPr="005314CE">
        <w:rPr>
          <w:rFonts w:ascii="Times New Roman" w:hAnsi="Times New Roman" w:cs="Times New Roman"/>
          <w:sz w:val="24"/>
          <w:szCs w:val="24"/>
        </w:rPr>
        <w:t xml:space="preserve"> at a young age, where his is removed from all human contact. “There was a freedom in it, a companionship with nature, and a reckless loneliness,” but he fails to obtain the “desire of human sympathy” and turns into a brutish outlaw, “rough as the elements and unlearned as the animals” (Shelley 1826, loc. 144-152). It is only when the protagonist is befriended by an earl and is given an opportunity to discover his “earnest love of knowledge” that he is saved from the brutish state of nature (Shelley 1826, loc. 397). These themes also prevail in </w:t>
      </w:r>
      <w:r w:rsidR="007616CD" w:rsidRPr="005314CE">
        <w:rPr>
          <w:rFonts w:ascii="Times New Roman" w:hAnsi="Times New Roman" w:cs="Times New Roman"/>
          <w:i/>
          <w:sz w:val="24"/>
          <w:szCs w:val="24"/>
        </w:rPr>
        <w:t>Frankenstein</w:t>
      </w:r>
      <w:r w:rsidR="00454848" w:rsidRPr="005314CE">
        <w:rPr>
          <w:rFonts w:ascii="Times New Roman" w:hAnsi="Times New Roman" w:cs="Times New Roman"/>
          <w:sz w:val="24"/>
          <w:szCs w:val="24"/>
        </w:rPr>
        <w:t xml:space="preserve">, where </w:t>
      </w:r>
      <w:r w:rsidR="007616CD" w:rsidRPr="005314CE">
        <w:rPr>
          <w:rFonts w:ascii="Times New Roman" w:hAnsi="Times New Roman" w:cs="Times New Roman"/>
          <w:sz w:val="24"/>
          <w:szCs w:val="24"/>
        </w:rPr>
        <w:t>civilization tame</w:t>
      </w:r>
      <w:r w:rsidR="004423AD" w:rsidRPr="005314CE">
        <w:rPr>
          <w:rFonts w:ascii="Times New Roman" w:hAnsi="Times New Roman" w:cs="Times New Roman"/>
          <w:sz w:val="24"/>
          <w:szCs w:val="24"/>
        </w:rPr>
        <w:t>s</w:t>
      </w:r>
      <w:r w:rsidR="007616CD" w:rsidRPr="005314CE">
        <w:rPr>
          <w:rFonts w:ascii="Times New Roman" w:hAnsi="Times New Roman" w:cs="Times New Roman"/>
          <w:sz w:val="24"/>
          <w:szCs w:val="24"/>
        </w:rPr>
        <w:t xml:space="preserve"> the wild nature of the monster</w:t>
      </w:r>
      <w:r w:rsidR="00454848" w:rsidRPr="005314CE">
        <w:rPr>
          <w:rFonts w:ascii="Times New Roman" w:hAnsi="Times New Roman" w:cs="Times New Roman"/>
          <w:sz w:val="24"/>
          <w:szCs w:val="24"/>
        </w:rPr>
        <w:t>, although a want of love hasten</w:t>
      </w:r>
      <w:r w:rsidR="004423AD" w:rsidRPr="005314CE">
        <w:rPr>
          <w:rFonts w:ascii="Times New Roman" w:hAnsi="Times New Roman" w:cs="Times New Roman"/>
          <w:sz w:val="24"/>
          <w:szCs w:val="24"/>
        </w:rPr>
        <w:t>s</w:t>
      </w:r>
      <w:r w:rsidR="00454848" w:rsidRPr="005314CE">
        <w:rPr>
          <w:rFonts w:ascii="Times New Roman" w:hAnsi="Times New Roman" w:cs="Times New Roman"/>
          <w:sz w:val="24"/>
          <w:szCs w:val="24"/>
        </w:rPr>
        <w:t xml:space="preserve"> his tragic end</w:t>
      </w:r>
      <w:r w:rsidR="007616CD" w:rsidRPr="005314CE">
        <w:rPr>
          <w:rFonts w:ascii="Times New Roman" w:hAnsi="Times New Roman" w:cs="Times New Roman"/>
          <w:sz w:val="24"/>
          <w:szCs w:val="24"/>
        </w:rPr>
        <w:t xml:space="preserve"> (Shelley</w:t>
      </w:r>
      <w:r w:rsidR="00454848" w:rsidRPr="005314CE">
        <w:rPr>
          <w:rFonts w:ascii="Times New Roman" w:hAnsi="Times New Roman" w:cs="Times New Roman"/>
          <w:sz w:val="24"/>
          <w:szCs w:val="24"/>
        </w:rPr>
        <w:t xml:space="preserve"> 2015/1818</w:t>
      </w:r>
      <w:r w:rsidR="007616CD" w:rsidRPr="005314CE">
        <w:rPr>
          <w:rFonts w:ascii="Times New Roman" w:hAnsi="Times New Roman" w:cs="Times New Roman"/>
          <w:sz w:val="24"/>
          <w:szCs w:val="24"/>
        </w:rPr>
        <w:t xml:space="preserve">). For Conrad, wilderness in the African hinterlands </w:t>
      </w:r>
      <w:r w:rsidR="004423AD" w:rsidRPr="005314CE">
        <w:rPr>
          <w:rFonts w:ascii="Times New Roman" w:hAnsi="Times New Roman" w:cs="Times New Roman"/>
          <w:sz w:val="24"/>
          <w:szCs w:val="24"/>
        </w:rPr>
        <w:t>i</w:t>
      </w:r>
      <w:r w:rsidR="007616CD" w:rsidRPr="005314CE">
        <w:rPr>
          <w:rFonts w:ascii="Times New Roman" w:hAnsi="Times New Roman" w:cs="Times New Roman"/>
          <w:sz w:val="24"/>
          <w:szCs w:val="24"/>
        </w:rPr>
        <w:t>s the opposite of culture and morality</w:t>
      </w:r>
      <w:r w:rsidR="004423AD" w:rsidRPr="005314CE">
        <w:rPr>
          <w:rFonts w:ascii="Times New Roman" w:hAnsi="Times New Roman" w:cs="Times New Roman"/>
          <w:sz w:val="24"/>
          <w:szCs w:val="24"/>
        </w:rPr>
        <w:t>.</w:t>
      </w:r>
      <w:r w:rsidR="007616CD" w:rsidRPr="005314CE">
        <w:rPr>
          <w:rFonts w:ascii="Times New Roman" w:hAnsi="Times New Roman" w:cs="Times New Roman"/>
          <w:sz w:val="24"/>
          <w:szCs w:val="24"/>
        </w:rPr>
        <w:t xml:space="preserve"> </w:t>
      </w:r>
      <w:r w:rsidRPr="005314CE">
        <w:rPr>
          <w:rFonts w:ascii="Times New Roman" w:hAnsi="Times New Roman" w:cs="Times New Roman"/>
          <w:sz w:val="24"/>
          <w:szCs w:val="24"/>
        </w:rPr>
        <w:t xml:space="preserve">Yet expression of nature’s benefits for society are limited in </w:t>
      </w:r>
      <w:r w:rsidR="004423AD" w:rsidRPr="005314CE">
        <w:rPr>
          <w:rFonts w:ascii="Times New Roman" w:hAnsi="Times New Roman" w:cs="Times New Roman"/>
          <w:sz w:val="24"/>
          <w:szCs w:val="24"/>
        </w:rPr>
        <w:t xml:space="preserve">nineteenth-century </w:t>
      </w:r>
      <w:r w:rsidRPr="005314CE">
        <w:rPr>
          <w:rFonts w:ascii="Times New Roman" w:hAnsi="Times New Roman" w:cs="Times New Roman"/>
          <w:sz w:val="24"/>
          <w:szCs w:val="24"/>
        </w:rPr>
        <w:t>British literature</w:t>
      </w:r>
      <w:r w:rsidR="00E57966" w:rsidRPr="005314CE">
        <w:rPr>
          <w:rFonts w:ascii="Times New Roman" w:hAnsi="Times New Roman" w:cs="Times New Roman"/>
          <w:sz w:val="24"/>
          <w:szCs w:val="24"/>
        </w:rPr>
        <w:t xml:space="preserve">. </w:t>
      </w:r>
    </w:p>
    <w:p w:rsidR="00B136D8" w:rsidRDefault="005D269C" w:rsidP="00BE3172">
      <w:pPr>
        <w:autoSpaceDE w:val="0"/>
        <w:autoSpaceDN w:val="0"/>
        <w:adjustRightInd w:val="0"/>
        <w:spacing w:after="0" w:line="480" w:lineRule="auto"/>
        <w:ind w:firstLine="720"/>
        <w:rPr>
          <w:rFonts w:ascii="Times New Roman" w:hAnsi="Times New Roman" w:cs="Times New Roman"/>
          <w:sz w:val="24"/>
          <w:szCs w:val="24"/>
        </w:rPr>
      </w:pPr>
      <w:r w:rsidRPr="005314CE">
        <w:rPr>
          <w:rFonts w:ascii="Times New Roman" w:hAnsi="Times New Roman" w:cs="Times New Roman"/>
          <w:sz w:val="24"/>
          <w:szCs w:val="24"/>
        </w:rPr>
        <w:t xml:space="preserve">In Denmark, </w:t>
      </w:r>
      <w:r w:rsidR="00FA27BE" w:rsidRPr="005314CE">
        <w:rPr>
          <w:rFonts w:ascii="Times New Roman" w:hAnsi="Times New Roman" w:cs="Times New Roman"/>
          <w:sz w:val="24"/>
          <w:szCs w:val="24"/>
        </w:rPr>
        <w:t xml:space="preserve">writers also celebrate </w:t>
      </w:r>
      <w:r w:rsidR="009967AB" w:rsidRPr="005314CE">
        <w:rPr>
          <w:rFonts w:ascii="Times New Roman" w:hAnsi="Times New Roman" w:cs="Times New Roman"/>
          <w:sz w:val="24"/>
          <w:szCs w:val="24"/>
        </w:rPr>
        <w:t xml:space="preserve">experiential engagement with </w:t>
      </w:r>
      <w:r w:rsidR="00FA27BE" w:rsidRPr="005314CE">
        <w:rPr>
          <w:rFonts w:ascii="Times New Roman" w:hAnsi="Times New Roman" w:cs="Times New Roman"/>
          <w:sz w:val="24"/>
          <w:szCs w:val="24"/>
        </w:rPr>
        <w:t>the wonders of nature</w:t>
      </w:r>
      <w:r w:rsidR="007D1C0B" w:rsidRPr="005314CE">
        <w:rPr>
          <w:rFonts w:ascii="Times New Roman" w:hAnsi="Times New Roman" w:cs="Times New Roman"/>
          <w:sz w:val="24"/>
          <w:szCs w:val="24"/>
        </w:rPr>
        <w:t xml:space="preserve"> and the heightened awareness that these moments bring to the individual</w:t>
      </w:r>
      <w:r w:rsidR="00D05FB3" w:rsidRPr="005314CE">
        <w:rPr>
          <w:rFonts w:ascii="Times New Roman" w:hAnsi="Times New Roman" w:cs="Times New Roman"/>
          <w:sz w:val="24"/>
          <w:szCs w:val="24"/>
        </w:rPr>
        <w:t>. The Jutland heath capture</w:t>
      </w:r>
      <w:r w:rsidR="004423AD" w:rsidRPr="005314CE">
        <w:rPr>
          <w:rFonts w:ascii="Times New Roman" w:hAnsi="Times New Roman" w:cs="Times New Roman"/>
          <w:sz w:val="24"/>
          <w:szCs w:val="24"/>
        </w:rPr>
        <w:t>s</w:t>
      </w:r>
      <w:r w:rsidR="00D05FB3" w:rsidRPr="005314CE">
        <w:rPr>
          <w:rFonts w:ascii="Times New Roman" w:hAnsi="Times New Roman" w:cs="Times New Roman"/>
          <w:sz w:val="24"/>
          <w:szCs w:val="24"/>
        </w:rPr>
        <w:t xml:space="preserve"> the imagination of writers such as Steen Steensen </w:t>
      </w:r>
      <w:proofErr w:type="spellStart"/>
      <w:r w:rsidR="00D05FB3" w:rsidRPr="005314CE">
        <w:rPr>
          <w:rFonts w:ascii="Times New Roman" w:hAnsi="Times New Roman" w:cs="Times New Roman"/>
          <w:sz w:val="24"/>
          <w:szCs w:val="24"/>
        </w:rPr>
        <w:t>Blicher</w:t>
      </w:r>
      <w:proofErr w:type="spellEnd"/>
      <w:r w:rsidR="00D05FB3" w:rsidRPr="005314CE">
        <w:rPr>
          <w:rFonts w:ascii="Times New Roman" w:hAnsi="Times New Roman" w:cs="Times New Roman"/>
          <w:sz w:val="24"/>
          <w:szCs w:val="24"/>
        </w:rPr>
        <w:t xml:space="preserve">, Hans Christen Andersen, Jeppe </w:t>
      </w:r>
      <w:proofErr w:type="spellStart"/>
      <w:r w:rsidR="00D05FB3" w:rsidRPr="005314CE">
        <w:rPr>
          <w:rFonts w:ascii="Times New Roman" w:hAnsi="Times New Roman" w:cs="Times New Roman"/>
          <w:sz w:val="24"/>
          <w:szCs w:val="24"/>
        </w:rPr>
        <w:t>Aakjær</w:t>
      </w:r>
      <w:proofErr w:type="spellEnd"/>
      <w:r w:rsidR="00D05FB3" w:rsidRPr="005314CE">
        <w:rPr>
          <w:rFonts w:ascii="Times New Roman" w:hAnsi="Times New Roman" w:cs="Times New Roman"/>
          <w:sz w:val="24"/>
          <w:szCs w:val="24"/>
        </w:rPr>
        <w:t xml:space="preserve"> and Johannes V Jensen, who </w:t>
      </w:r>
      <w:r w:rsidR="00DA48DD" w:rsidRPr="005314CE">
        <w:rPr>
          <w:rFonts w:ascii="Times New Roman" w:hAnsi="Times New Roman" w:cs="Times New Roman"/>
          <w:sz w:val="24"/>
          <w:szCs w:val="24"/>
        </w:rPr>
        <w:t xml:space="preserve">use the </w:t>
      </w:r>
      <w:r w:rsidR="00D05FB3" w:rsidRPr="005314CE">
        <w:rPr>
          <w:rFonts w:ascii="Times New Roman" w:hAnsi="Times New Roman" w:cs="Times New Roman"/>
          <w:sz w:val="24"/>
          <w:szCs w:val="24"/>
        </w:rPr>
        <w:t xml:space="preserve">heath </w:t>
      </w:r>
      <w:r w:rsidR="00DA48DD" w:rsidRPr="005314CE">
        <w:rPr>
          <w:rFonts w:ascii="Times New Roman" w:hAnsi="Times New Roman" w:cs="Times New Roman"/>
          <w:sz w:val="24"/>
          <w:szCs w:val="24"/>
        </w:rPr>
        <w:t xml:space="preserve">and its wild beauty as a forum </w:t>
      </w:r>
      <w:r w:rsidR="00D05FB3" w:rsidRPr="005314CE">
        <w:rPr>
          <w:rFonts w:ascii="Times New Roman" w:hAnsi="Times New Roman" w:cs="Times New Roman"/>
          <w:sz w:val="24"/>
          <w:szCs w:val="24"/>
        </w:rPr>
        <w:t xml:space="preserve">for their intense personal experiences (Frandsen 2016, 19). </w:t>
      </w:r>
      <w:r w:rsidR="0057569E" w:rsidRPr="005314CE">
        <w:rPr>
          <w:rFonts w:ascii="Times New Roman" w:hAnsi="Times New Roman" w:cs="Times New Roman"/>
          <w:sz w:val="24"/>
          <w:szCs w:val="24"/>
        </w:rPr>
        <w:t xml:space="preserve">In </w:t>
      </w:r>
      <w:r w:rsidR="009967AB" w:rsidRPr="005314CE">
        <w:rPr>
          <w:rFonts w:ascii="Times New Roman" w:hAnsi="Times New Roman" w:cs="Times New Roman"/>
          <w:sz w:val="24"/>
          <w:szCs w:val="24"/>
        </w:rPr>
        <w:t xml:space="preserve">Steen Steensen </w:t>
      </w:r>
      <w:proofErr w:type="spellStart"/>
      <w:r w:rsidR="009967AB" w:rsidRPr="005314CE">
        <w:rPr>
          <w:rFonts w:ascii="Times New Roman" w:hAnsi="Times New Roman" w:cs="Times New Roman"/>
          <w:sz w:val="24"/>
          <w:szCs w:val="24"/>
        </w:rPr>
        <w:t>Blicher’s</w:t>
      </w:r>
      <w:proofErr w:type="spellEnd"/>
      <w:r w:rsidR="009967AB" w:rsidRPr="005314CE">
        <w:rPr>
          <w:rFonts w:ascii="Times New Roman" w:hAnsi="Times New Roman" w:cs="Times New Roman"/>
          <w:sz w:val="24"/>
          <w:szCs w:val="24"/>
        </w:rPr>
        <w:t xml:space="preserve"> 1838 poem, “It is w</w:t>
      </w:r>
      <w:r w:rsidR="0057569E" w:rsidRPr="005314CE">
        <w:rPr>
          <w:rFonts w:ascii="Times New Roman" w:hAnsi="Times New Roman" w:cs="Times New Roman"/>
          <w:sz w:val="24"/>
          <w:szCs w:val="24"/>
        </w:rPr>
        <w:t>hite</w:t>
      </w:r>
      <w:r w:rsidR="009967AB" w:rsidRPr="005314CE">
        <w:rPr>
          <w:rFonts w:ascii="Times New Roman" w:hAnsi="Times New Roman" w:cs="Times New Roman"/>
          <w:sz w:val="24"/>
          <w:szCs w:val="24"/>
        </w:rPr>
        <w:t xml:space="preserve"> out here” (</w:t>
      </w:r>
      <w:r w:rsidR="00D05FB3" w:rsidRPr="005314CE">
        <w:rPr>
          <w:rFonts w:ascii="Times New Roman" w:hAnsi="Times New Roman" w:cs="Times New Roman"/>
          <w:sz w:val="24"/>
          <w:szCs w:val="24"/>
        </w:rPr>
        <w:t>“</w:t>
      </w:r>
      <w:r w:rsidR="009967AB" w:rsidRPr="005314CE">
        <w:rPr>
          <w:rFonts w:ascii="Times New Roman" w:hAnsi="Times New Roman" w:cs="Times New Roman"/>
          <w:sz w:val="24"/>
          <w:szCs w:val="24"/>
        </w:rPr>
        <w:t xml:space="preserve">Det </w:t>
      </w:r>
      <w:proofErr w:type="spellStart"/>
      <w:r w:rsidR="009967AB" w:rsidRPr="005314CE">
        <w:rPr>
          <w:rFonts w:ascii="Times New Roman" w:hAnsi="Times New Roman" w:cs="Times New Roman"/>
          <w:sz w:val="24"/>
          <w:szCs w:val="24"/>
        </w:rPr>
        <w:t>er</w:t>
      </w:r>
      <w:proofErr w:type="spellEnd"/>
      <w:r w:rsidR="009967AB" w:rsidRPr="005314CE">
        <w:rPr>
          <w:rFonts w:ascii="Times New Roman" w:hAnsi="Times New Roman" w:cs="Times New Roman"/>
          <w:sz w:val="24"/>
          <w:szCs w:val="24"/>
        </w:rPr>
        <w:t xml:space="preserve"> </w:t>
      </w:r>
      <w:proofErr w:type="spellStart"/>
      <w:r w:rsidR="009967AB" w:rsidRPr="005314CE">
        <w:rPr>
          <w:rFonts w:ascii="Times New Roman" w:hAnsi="Times New Roman" w:cs="Times New Roman"/>
          <w:sz w:val="24"/>
          <w:szCs w:val="24"/>
        </w:rPr>
        <w:t>hvidt</w:t>
      </w:r>
      <w:proofErr w:type="spellEnd"/>
      <w:r w:rsidR="009967AB" w:rsidRPr="005314CE">
        <w:rPr>
          <w:rFonts w:ascii="Times New Roman" w:hAnsi="Times New Roman" w:cs="Times New Roman"/>
          <w:sz w:val="24"/>
          <w:szCs w:val="24"/>
        </w:rPr>
        <w:t xml:space="preserve"> </w:t>
      </w:r>
      <w:proofErr w:type="spellStart"/>
      <w:r w:rsidR="009967AB" w:rsidRPr="005314CE">
        <w:rPr>
          <w:rFonts w:ascii="Times New Roman" w:hAnsi="Times New Roman" w:cs="Times New Roman"/>
          <w:sz w:val="24"/>
          <w:szCs w:val="24"/>
        </w:rPr>
        <w:t>herude</w:t>
      </w:r>
      <w:proofErr w:type="spellEnd"/>
      <w:r w:rsidR="009967AB" w:rsidRPr="005314CE">
        <w:rPr>
          <w:rFonts w:ascii="Times New Roman" w:hAnsi="Times New Roman" w:cs="Times New Roman"/>
          <w:sz w:val="24"/>
          <w:szCs w:val="24"/>
        </w:rPr>
        <w:t xml:space="preserve">”), the narrator longs for spring to come and “loose the bound earth,” even as he marvels at the birds’ struggle to survive in this desolate beauty of the cold, white world. </w:t>
      </w:r>
      <w:r w:rsidR="00B136D8" w:rsidRPr="005314CE">
        <w:rPr>
          <w:rFonts w:ascii="Times New Roman" w:hAnsi="Times New Roman" w:cs="Times New Roman"/>
          <w:sz w:val="24"/>
          <w:szCs w:val="24"/>
        </w:rPr>
        <w:t>In “</w:t>
      </w:r>
      <w:proofErr w:type="spellStart"/>
      <w:r w:rsidR="00B136D8" w:rsidRPr="005314CE">
        <w:rPr>
          <w:rFonts w:ascii="Times New Roman" w:hAnsi="Times New Roman" w:cs="Times New Roman"/>
          <w:sz w:val="24"/>
          <w:szCs w:val="24"/>
        </w:rPr>
        <w:t>Fusijama</w:t>
      </w:r>
      <w:proofErr w:type="spellEnd"/>
      <w:r w:rsidR="00B136D8" w:rsidRPr="005314CE">
        <w:rPr>
          <w:rFonts w:ascii="Times New Roman" w:hAnsi="Times New Roman" w:cs="Times New Roman"/>
          <w:sz w:val="24"/>
          <w:szCs w:val="24"/>
        </w:rPr>
        <w:t xml:space="preserve">” by Johannes Jensen (1907), the narrator wakes to a morning of </w:t>
      </w:r>
      <w:r w:rsidR="00B136D8" w:rsidRPr="005314CE">
        <w:rPr>
          <w:rFonts w:ascii="Times New Roman" w:hAnsi="Times New Roman" w:cs="Times New Roman"/>
          <w:sz w:val="24"/>
          <w:szCs w:val="24"/>
        </w:rPr>
        <w:lastRenderedPageBreak/>
        <w:t>exceptional beauty with views of a mountain that seems to tower above the whole earth and dominate the sky. The narrator is reminded of the primitive experiences of a child’s delight and observes that in the “illusion of another noblier reality than the one we see, there is a remoteness and foreignness, a sublime surprise that restores the freshness of the earth.”</w:t>
      </w:r>
      <w:r w:rsidR="00592D89" w:rsidRPr="005314CE">
        <w:rPr>
          <w:rStyle w:val="FootnoteReference"/>
          <w:rFonts w:ascii="Times New Roman" w:hAnsi="Times New Roman" w:cs="Times New Roman"/>
          <w:sz w:val="24"/>
          <w:szCs w:val="24"/>
        </w:rPr>
        <w:footnoteReference w:id="1"/>
      </w:r>
      <w:r w:rsidR="00B136D8" w:rsidRPr="005314CE">
        <w:rPr>
          <w:rFonts w:ascii="Times New Roman" w:hAnsi="Times New Roman" w:cs="Times New Roman"/>
          <w:sz w:val="24"/>
          <w:szCs w:val="24"/>
        </w:rPr>
        <w:t xml:space="preserve"> As with British writers, the narrator is transported to foreign worlds. </w:t>
      </w:r>
    </w:p>
    <w:p w:rsidR="00296FA5" w:rsidRPr="005314CE" w:rsidRDefault="00296FA5" w:rsidP="00BE3172">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in Britain, wild nature is also a source of terror for Danish authors. Thus, in The Two Baronesses, HC Andersen predicts the devastations of climate change in his prediction that rising sea levels will destroy a village in perhaps a hundred years (Andersen 253). </w:t>
      </w:r>
    </w:p>
    <w:p w:rsidR="00452D77" w:rsidRPr="005314CE" w:rsidRDefault="00FA27BE" w:rsidP="00BE3172">
      <w:pPr>
        <w:spacing w:line="480" w:lineRule="auto"/>
        <w:ind w:firstLine="720"/>
        <w:rPr>
          <w:rFonts w:ascii="Times New Roman" w:hAnsi="Times New Roman" w:cs="Times New Roman"/>
          <w:sz w:val="24"/>
          <w:szCs w:val="24"/>
        </w:rPr>
      </w:pPr>
      <w:r w:rsidRPr="005314CE">
        <w:rPr>
          <w:rFonts w:ascii="Times New Roman" w:hAnsi="Times New Roman" w:cs="Times New Roman"/>
          <w:sz w:val="24"/>
          <w:szCs w:val="24"/>
        </w:rPr>
        <w:t xml:space="preserve">Yet unlike </w:t>
      </w:r>
      <w:r w:rsidR="007D1C0B" w:rsidRPr="005314CE">
        <w:rPr>
          <w:rFonts w:ascii="Times New Roman" w:hAnsi="Times New Roman" w:cs="Times New Roman"/>
          <w:sz w:val="24"/>
          <w:szCs w:val="24"/>
        </w:rPr>
        <w:t xml:space="preserve">in </w:t>
      </w:r>
      <w:r w:rsidRPr="005314CE">
        <w:rPr>
          <w:rFonts w:ascii="Times New Roman" w:hAnsi="Times New Roman" w:cs="Times New Roman"/>
          <w:sz w:val="24"/>
          <w:szCs w:val="24"/>
        </w:rPr>
        <w:t xml:space="preserve">Britain, </w:t>
      </w:r>
      <w:r w:rsidR="00E57966" w:rsidRPr="005314CE">
        <w:rPr>
          <w:rFonts w:ascii="Times New Roman" w:hAnsi="Times New Roman" w:cs="Times New Roman"/>
          <w:sz w:val="24"/>
          <w:szCs w:val="24"/>
        </w:rPr>
        <w:t xml:space="preserve">the natural world also constitutes part of the social order. Danish writers portray nature not merely as the “projection of the individual self. Rather, collective man and finite nature become one in the endless progression of life, death, and rebirth” (Hanson 193-4). </w:t>
      </w:r>
      <w:r w:rsidR="00544651" w:rsidRPr="005314CE">
        <w:rPr>
          <w:rFonts w:ascii="Times New Roman" w:hAnsi="Times New Roman" w:cs="Times New Roman"/>
          <w:sz w:val="24"/>
          <w:szCs w:val="24"/>
        </w:rPr>
        <w:t xml:space="preserve">For NFS </w:t>
      </w:r>
      <w:proofErr w:type="spellStart"/>
      <w:r w:rsidR="00544651" w:rsidRPr="005314CE">
        <w:rPr>
          <w:rFonts w:ascii="Times New Roman" w:hAnsi="Times New Roman" w:cs="Times New Roman"/>
          <w:sz w:val="24"/>
          <w:szCs w:val="24"/>
        </w:rPr>
        <w:t>Grundtvig</w:t>
      </w:r>
      <w:proofErr w:type="spellEnd"/>
      <w:r w:rsidR="00544651" w:rsidRPr="005314CE">
        <w:rPr>
          <w:rFonts w:ascii="Times New Roman" w:hAnsi="Times New Roman" w:cs="Times New Roman"/>
          <w:sz w:val="24"/>
          <w:szCs w:val="24"/>
        </w:rPr>
        <w:t xml:space="preserve">, </w:t>
      </w:r>
      <w:r w:rsidR="007D1C0B" w:rsidRPr="005314CE">
        <w:rPr>
          <w:rFonts w:ascii="Times New Roman" w:hAnsi="Times New Roman" w:cs="Times New Roman"/>
          <w:sz w:val="24"/>
          <w:szCs w:val="24"/>
        </w:rPr>
        <w:t>the natural world i</w:t>
      </w:r>
      <w:r w:rsidR="005D269C" w:rsidRPr="005314CE">
        <w:rPr>
          <w:rFonts w:ascii="Times New Roman" w:hAnsi="Times New Roman" w:cs="Times New Roman"/>
          <w:sz w:val="24"/>
          <w:szCs w:val="24"/>
        </w:rPr>
        <w:t xml:space="preserve">s part of the organic unity </w:t>
      </w:r>
      <w:r w:rsidR="00544651" w:rsidRPr="005314CE">
        <w:rPr>
          <w:rFonts w:ascii="Times New Roman" w:hAnsi="Times New Roman" w:cs="Times New Roman"/>
          <w:sz w:val="24"/>
          <w:szCs w:val="24"/>
        </w:rPr>
        <w:t xml:space="preserve">with </w:t>
      </w:r>
      <w:r w:rsidR="005D269C" w:rsidRPr="005314CE">
        <w:rPr>
          <w:rFonts w:ascii="Times New Roman" w:hAnsi="Times New Roman" w:cs="Times New Roman"/>
          <w:sz w:val="24"/>
          <w:szCs w:val="24"/>
        </w:rPr>
        <w:t>God at the center</w:t>
      </w:r>
      <w:r w:rsidR="00544651" w:rsidRPr="005314CE">
        <w:rPr>
          <w:rFonts w:ascii="Times New Roman" w:hAnsi="Times New Roman" w:cs="Times New Roman"/>
          <w:sz w:val="24"/>
          <w:szCs w:val="24"/>
        </w:rPr>
        <w:t>; these themes appear in</w:t>
      </w:r>
      <w:r w:rsidR="005D269C" w:rsidRPr="005314CE">
        <w:rPr>
          <w:rFonts w:ascii="Times New Roman" w:hAnsi="Times New Roman" w:cs="Times New Roman"/>
          <w:sz w:val="24"/>
          <w:szCs w:val="24"/>
        </w:rPr>
        <w:t xml:space="preserve"> </w:t>
      </w:r>
      <w:proofErr w:type="spellStart"/>
      <w:r w:rsidR="005D269C" w:rsidRPr="005314CE">
        <w:rPr>
          <w:rFonts w:ascii="Times New Roman" w:hAnsi="Times New Roman" w:cs="Times New Roman"/>
          <w:sz w:val="24"/>
          <w:szCs w:val="24"/>
        </w:rPr>
        <w:t>Grundtvig</w:t>
      </w:r>
      <w:r w:rsidR="00544651" w:rsidRPr="005314CE">
        <w:rPr>
          <w:rFonts w:ascii="Times New Roman" w:hAnsi="Times New Roman" w:cs="Times New Roman"/>
          <w:sz w:val="24"/>
          <w:szCs w:val="24"/>
        </w:rPr>
        <w:t>’s</w:t>
      </w:r>
      <w:proofErr w:type="spellEnd"/>
      <w:r w:rsidR="005D269C" w:rsidRPr="005314CE">
        <w:rPr>
          <w:rFonts w:ascii="Times New Roman" w:hAnsi="Times New Roman" w:cs="Times New Roman"/>
          <w:sz w:val="24"/>
          <w:szCs w:val="24"/>
        </w:rPr>
        <w:t xml:space="preserve"> “</w:t>
      </w:r>
      <w:proofErr w:type="spellStart"/>
      <w:r w:rsidR="005D269C" w:rsidRPr="005314CE">
        <w:rPr>
          <w:rFonts w:ascii="Times New Roman" w:hAnsi="Times New Roman" w:cs="Times New Roman"/>
          <w:sz w:val="24"/>
          <w:szCs w:val="24"/>
        </w:rPr>
        <w:t>livsansluelse</w:t>
      </w:r>
      <w:proofErr w:type="spellEnd"/>
      <w:r w:rsidR="005D269C" w:rsidRPr="005314CE">
        <w:rPr>
          <w:rFonts w:ascii="Times New Roman" w:hAnsi="Times New Roman" w:cs="Times New Roman"/>
          <w:sz w:val="24"/>
          <w:szCs w:val="24"/>
        </w:rPr>
        <w:t xml:space="preserve">” (Haue 2010). </w:t>
      </w:r>
      <w:r w:rsidR="0021134C" w:rsidRPr="005314CE">
        <w:rPr>
          <w:rFonts w:ascii="Times New Roman" w:hAnsi="Times New Roman" w:cs="Times New Roman"/>
          <w:sz w:val="24"/>
          <w:szCs w:val="24"/>
        </w:rPr>
        <w:t xml:space="preserve">At the beginning of </w:t>
      </w:r>
      <w:proofErr w:type="spellStart"/>
      <w:r w:rsidR="0021134C" w:rsidRPr="005314CE">
        <w:rPr>
          <w:rFonts w:ascii="Times New Roman" w:hAnsi="Times New Roman" w:cs="Times New Roman"/>
          <w:sz w:val="24"/>
          <w:szCs w:val="24"/>
        </w:rPr>
        <w:t>Grundtvig’s</w:t>
      </w:r>
      <w:proofErr w:type="spellEnd"/>
      <w:r w:rsidR="0021134C" w:rsidRPr="005314CE">
        <w:rPr>
          <w:rFonts w:ascii="Times New Roman" w:hAnsi="Times New Roman" w:cs="Times New Roman"/>
          <w:sz w:val="24"/>
          <w:szCs w:val="24"/>
        </w:rPr>
        <w:t xml:space="preserve"> psalm, “Nu </w:t>
      </w:r>
      <w:proofErr w:type="spellStart"/>
      <w:r w:rsidR="0021134C" w:rsidRPr="005314CE">
        <w:rPr>
          <w:rFonts w:ascii="Times New Roman" w:hAnsi="Times New Roman" w:cs="Times New Roman"/>
          <w:sz w:val="24"/>
          <w:szCs w:val="24"/>
        </w:rPr>
        <w:t>falmer</w:t>
      </w:r>
      <w:proofErr w:type="spellEnd"/>
      <w:r w:rsidR="0021134C" w:rsidRPr="005314CE">
        <w:rPr>
          <w:rFonts w:ascii="Times New Roman" w:hAnsi="Times New Roman" w:cs="Times New Roman"/>
          <w:sz w:val="24"/>
          <w:szCs w:val="24"/>
        </w:rPr>
        <w:t xml:space="preserve"> </w:t>
      </w:r>
      <w:proofErr w:type="spellStart"/>
      <w:r w:rsidR="0021134C" w:rsidRPr="005314CE">
        <w:rPr>
          <w:rFonts w:ascii="Times New Roman" w:hAnsi="Times New Roman" w:cs="Times New Roman"/>
          <w:sz w:val="24"/>
          <w:szCs w:val="24"/>
        </w:rPr>
        <w:t>skoven</w:t>
      </w:r>
      <w:proofErr w:type="spellEnd"/>
      <w:r w:rsidR="0021134C" w:rsidRPr="005314CE">
        <w:rPr>
          <w:rFonts w:ascii="Times New Roman" w:hAnsi="Times New Roman" w:cs="Times New Roman"/>
          <w:sz w:val="24"/>
          <w:szCs w:val="24"/>
        </w:rPr>
        <w:t>,” the forest fades step by step, all the birds have flown away and the barren fields have lost their golden undulating spikes and balls. Yet God will not forsake human beings and the earth will rebound with golden grain in the coming summer. Nature is part of God’s bountifulness and people should have faith and hope in the process of rejuvenation.</w:t>
      </w:r>
      <w:r w:rsidR="00544651" w:rsidRPr="005314CE">
        <w:rPr>
          <w:rFonts w:ascii="Times New Roman" w:hAnsi="Times New Roman" w:cs="Times New Roman"/>
          <w:sz w:val="24"/>
          <w:szCs w:val="24"/>
        </w:rPr>
        <w:t xml:space="preserve"> </w:t>
      </w:r>
    </w:p>
    <w:p w:rsidR="00452D77" w:rsidRPr="005314CE" w:rsidRDefault="00391382" w:rsidP="00BE3172">
      <w:pPr>
        <w:spacing w:line="480" w:lineRule="auto"/>
        <w:ind w:firstLine="720"/>
        <w:rPr>
          <w:rFonts w:ascii="Times New Roman" w:eastAsia="Times New Roman" w:hAnsi="Times New Roman" w:cs="Times New Roman"/>
          <w:sz w:val="24"/>
          <w:szCs w:val="24"/>
        </w:rPr>
      </w:pPr>
      <w:r w:rsidRPr="005314CE">
        <w:rPr>
          <w:rFonts w:ascii="Times New Roman" w:hAnsi="Times New Roman" w:cs="Times New Roman"/>
          <w:sz w:val="24"/>
          <w:szCs w:val="24"/>
        </w:rPr>
        <w:t>Thom</w:t>
      </w:r>
      <w:r w:rsidR="007510B2" w:rsidRPr="005314CE">
        <w:rPr>
          <w:rFonts w:ascii="Times New Roman" w:hAnsi="Times New Roman" w:cs="Times New Roman"/>
          <w:sz w:val="24"/>
          <w:szCs w:val="24"/>
        </w:rPr>
        <w:t>se</w:t>
      </w:r>
      <w:r w:rsidRPr="005314CE">
        <w:rPr>
          <w:rFonts w:ascii="Times New Roman" w:hAnsi="Times New Roman" w:cs="Times New Roman"/>
          <w:sz w:val="24"/>
          <w:szCs w:val="24"/>
        </w:rPr>
        <w:t xml:space="preserve">n suggests that </w:t>
      </w:r>
      <w:r w:rsidR="00133C66" w:rsidRPr="005314CE">
        <w:rPr>
          <w:rFonts w:ascii="Times New Roman" w:hAnsi="Times New Roman" w:cs="Times New Roman"/>
          <w:sz w:val="24"/>
          <w:szCs w:val="24"/>
        </w:rPr>
        <w:t xml:space="preserve">for </w:t>
      </w:r>
      <w:proofErr w:type="spellStart"/>
      <w:r w:rsidRPr="005314CE">
        <w:rPr>
          <w:rFonts w:ascii="Times New Roman" w:hAnsi="Times New Roman" w:cs="Times New Roman"/>
          <w:sz w:val="24"/>
          <w:szCs w:val="24"/>
        </w:rPr>
        <w:t>Blicher</w:t>
      </w:r>
      <w:proofErr w:type="spellEnd"/>
      <w:r w:rsidRPr="005314CE">
        <w:rPr>
          <w:rFonts w:ascii="Times New Roman" w:hAnsi="Times New Roman" w:cs="Times New Roman"/>
          <w:sz w:val="24"/>
          <w:szCs w:val="24"/>
        </w:rPr>
        <w:t xml:space="preserve">, HC Andersen and other romantic writers the Jutland heath is a site for the unity of nature and society. </w:t>
      </w:r>
      <w:r w:rsidR="00544651" w:rsidRPr="005314CE">
        <w:rPr>
          <w:rFonts w:ascii="Times New Roman" w:hAnsi="Times New Roman" w:cs="Times New Roman"/>
          <w:sz w:val="24"/>
          <w:szCs w:val="24"/>
        </w:rPr>
        <w:t xml:space="preserve">In </w:t>
      </w:r>
      <w:r w:rsidRPr="005314CE">
        <w:rPr>
          <w:rFonts w:ascii="Times New Roman" w:hAnsi="Times New Roman" w:cs="Times New Roman"/>
          <w:sz w:val="24"/>
          <w:szCs w:val="24"/>
        </w:rPr>
        <w:t xml:space="preserve">a poem by St. St. </w:t>
      </w:r>
      <w:proofErr w:type="spellStart"/>
      <w:r w:rsidR="00544651" w:rsidRPr="005314CE">
        <w:rPr>
          <w:rFonts w:ascii="Times New Roman" w:hAnsi="Times New Roman" w:cs="Times New Roman"/>
          <w:sz w:val="24"/>
          <w:szCs w:val="24"/>
        </w:rPr>
        <w:t>Blicher</w:t>
      </w:r>
      <w:proofErr w:type="spellEnd"/>
      <w:r w:rsidRPr="005314CE">
        <w:rPr>
          <w:rFonts w:ascii="Times New Roman" w:hAnsi="Times New Roman" w:cs="Times New Roman"/>
          <w:sz w:val="24"/>
          <w:szCs w:val="24"/>
        </w:rPr>
        <w:t xml:space="preserve">, </w:t>
      </w:r>
      <w:r w:rsidR="00544651" w:rsidRPr="005314CE">
        <w:rPr>
          <w:rFonts w:ascii="Times New Roman" w:hAnsi="Times New Roman" w:cs="Times New Roman"/>
          <w:sz w:val="24"/>
          <w:szCs w:val="24"/>
        </w:rPr>
        <w:t xml:space="preserve">geese fly over the </w:t>
      </w:r>
      <w:proofErr w:type="spellStart"/>
      <w:r w:rsidR="00544651" w:rsidRPr="005314CE">
        <w:rPr>
          <w:rFonts w:ascii="Times New Roman" w:hAnsi="Times New Roman" w:cs="Times New Roman"/>
          <w:sz w:val="24"/>
          <w:szCs w:val="24"/>
        </w:rPr>
        <w:t>Jysk</w:t>
      </w:r>
      <w:proofErr w:type="spellEnd"/>
      <w:r w:rsidR="00544651" w:rsidRPr="005314CE">
        <w:rPr>
          <w:rFonts w:ascii="Times New Roman" w:hAnsi="Times New Roman" w:cs="Times New Roman"/>
          <w:sz w:val="24"/>
          <w:szCs w:val="24"/>
        </w:rPr>
        <w:t xml:space="preserve"> heath and cover the sky for a brief moment and then are gone behind the trees. In their </w:t>
      </w:r>
      <w:r w:rsidR="00544651" w:rsidRPr="005314CE">
        <w:rPr>
          <w:rFonts w:ascii="Times New Roman" w:hAnsi="Times New Roman" w:cs="Times New Roman"/>
          <w:sz w:val="24"/>
          <w:szCs w:val="24"/>
        </w:rPr>
        <w:lastRenderedPageBreak/>
        <w:t xml:space="preserve">wake, a sense quietude descends upon the earth bringing </w:t>
      </w:r>
      <w:r w:rsidR="00452D77" w:rsidRPr="005314CE">
        <w:rPr>
          <w:rFonts w:ascii="Times New Roman" w:hAnsi="Times New Roman" w:cs="Times New Roman"/>
          <w:sz w:val="24"/>
          <w:szCs w:val="24"/>
        </w:rPr>
        <w:t xml:space="preserve">to mind </w:t>
      </w:r>
      <w:r w:rsidR="00544651" w:rsidRPr="005314CE">
        <w:rPr>
          <w:rFonts w:ascii="Times New Roman" w:hAnsi="Times New Roman" w:cs="Times New Roman"/>
          <w:sz w:val="24"/>
          <w:szCs w:val="24"/>
        </w:rPr>
        <w:t xml:space="preserve">the deep connections between all beings: “Like a covenant, a sense of interconnectedness descends upon us. Still heart, sun rises, sun rises over the heath” </w:t>
      </w:r>
      <w:r w:rsidRPr="005314CE">
        <w:rPr>
          <w:rFonts w:ascii="Times New Roman" w:hAnsi="Times New Roman" w:cs="Times New Roman"/>
          <w:sz w:val="24"/>
          <w:szCs w:val="24"/>
        </w:rPr>
        <w:t>(Thom</w:t>
      </w:r>
      <w:r w:rsidR="007510B2" w:rsidRPr="005314CE">
        <w:rPr>
          <w:rFonts w:ascii="Times New Roman" w:hAnsi="Times New Roman" w:cs="Times New Roman"/>
          <w:sz w:val="24"/>
          <w:szCs w:val="24"/>
        </w:rPr>
        <w:t>se</w:t>
      </w:r>
      <w:r w:rsidRPr="005314CE">
        <w:rPr>
          <w:rFonts w:ascii="Times New Roman" w:hAnsi="Times New Roman" w:cs="Times New Roman"/>
          <w:sz w:val="24"/>
          <w:szCs w:val="24"/>
        </w:rPr>
        <w:t xml:space="preserve">n 2023, 131-2). </w:t>
      </w:r>
      <w:r w:rsidR="00DE212D" w:rsidRPr="005314CE">
        <w:rPr>
          <w:rFonts w:ascii="Times New Roman" w:hAnsi="Times New Roman" w:cs="Times New Roman"/>
          <w:sz w:val="24"/>
          <w:szCs w:val="24"/>
        </w:rPr>
        <w:t xml:space="preserve">In </w:t>
      </w:r>
      <w:proofErr w:type="spellStart"/>
      <w:r w:rsidR="00DE212D" w:rsidRPr="005314CE">
        <w:rPr>
          <w:rFonts w:ascii="Times New Roman" w:hAnsi="Times New Roman" w:cs="Times New Roman"/>
          <w:sz w:val="24"/>
          <w:szCs w:val="24"/>
        </w:rPr>
        <w:t>Hosekræmmeren</w:t>
      </w:r>
      <w:proofErr w:type="spellEnd"/>
      <w:r w:rsidR="00DE212D" w:rsidRPr="005314CE">
        <w:rPr>
          <w:rFonts w:ascii="Times New Roman" w:hAnsi="Times New Roman" w:cs="Times New Roman"/>
          <w:sz w:val="24"/>
          <w:szCs w:val="24"/>
        </w:rPr>
        <w:t xml:space="preserve">” (1829), </w:t>
      </w:r>
      <w:proofErr w:type="spellStart"/>
      <w:r w:rsidR="00DE212D" w:rsidRPr="005314CE">
        <w:rPr>
          <w:rFonts w:ascii="Times New Roman" w:hAnsi="Times New Roman" w:cs="Times New Roman"/>
          <w:sz w:val="24"/>
          <w:szCs w:val="24"/>
        </w:rPr>
        <w:t>Blicher</w:t>
      </w:r>
      <w:proofErr w:type="spellEnd"/>
      <w:r w:rsidR="00DE212D" w:rsidRPr="005314CE">
        <w:rPr>
          <w:rFonts w:ascii="Times New Roman" w:hAnsi="Times New Roman" w:cs="Times New Roman"/>
          <w:sz w:val="24"/>
          <w:szCs w:val="24"/>
        </w:rPr>
        <w:t xml:space="preserve"> enjoys the solitude of the heath and – for a passing moment – wishes that the edifice of human life w</w:t>
      </w:r>
      <w:r w:rsidR="00301705" w:rsidRPr="005314CE">
        <w:rPr>
          <w:rFonts w:ascii="Times New Roman" w:hAnsi="Times New Roman" w:cs="Times New Roman"/>
          <w:sz w:val="24"/>
          <w:szCs w:val="24"/>
        </w:rPr>
        <w:t>as</w:t>
      </w:r>
      <w:r w:rsidR="00DE212D" w:rsidRPr="005314CE">
        <w:rPr>
          <w:rFonts w:ascii="Times New Roman" w:hAnsi="Times New Roman" w:cs="Times New Roman"/>
          <w:sz w:val="24"/>
          <w:szCs w:val="24"/>
        </w:rPr>
        <w:t xml:space="preserve"> gone and that nothing existed save </w:t>
      </w:r>
      <w:r w:rsidR="00301705" w:rsidRPr="005314CE">
        <w:rPr>
          <w:rFonts w:ascii="Times New Roman" w:hAnsi="Times New Roman" w:cs="Times New Roman"/>
          <w:sz w:val="24"/>
          <w:szCs w:val="24"/>
        </w:rPr>
        <w:t xml:space="preserve">the </w:t>
      </w:r>
      <w:r w:rsidR="00DE212D" w:rsidRPr="005314CE">
        <w:rPr>
          <w:rFonts w:ascii="Times New Roman" w:hAnsi="Times New Roman" w:cs="Times New Roman"/>
          <w:sz w:val="24"/>
          <w:szCs w:val="24"/>
        </w:rPr>
        <w:t>heather</w:t>
      </w:r>
      <w:r w:rsidR="00301705" w:rsidRPr="005314CE">
        <w:rPr>
          <w:rFonts w:ascii="Times New Roman" w:hAnsi="Times New Roman" w:cs="Times New Roman"/>
          <w:sz w:val="24"/>
          <w:szCs w:val="24"/>
        </w:rPr>
        <w:t>-covered heath as it ha</w:t>
      </w:r>
      <w:r w:rsidR="004423AD" w:rsidRPr="005314CE">
        <w:rPr>
          <w:rFonts w:ascii="Times New Roman" w:hAnsi="Times New Roman" w:cs="Times New Roman"/>
          <w:sz w:val="24"/>
          <w:szCs w:val="24"/>
        </w:rPr>
        <w:t>s</w:t>
      </w:r>
      <w:r w:rsidR="00301705" w:rsidRPr="005314CE">
        <w:rPr>
          <w:rFonts w:ascii="Times New Roman" w:hAnsi="Times New Roman" w:cs="Times New Roman"/>
          <w:sz w:val="24"/>
          <w:szCs w:val="24"/>
        </w:rPr>
        <w:t xml:space="preserve"> existed for thousands of years. Yet the moment passes and he remembers the coffee, shade and companionship in a small stone house a few miles away. </w:t>
      </w:r>
      <w:r w:rsidR="00E57966" w:rsidRPr="005314CE">
        <w:rPr>
          <w:rFonts w:ascii="Times New Roman" w:eastAsia="Times New Roman" w:hAnsi="Times New Roman" w:cs="Times New Roman"/>
          <w:sz w:val="24"/>
          <w:szCs w:val="24"/>
        </w:rPr>
        <w:t xml:space="preserve">The Jutland heath </w:t>
      </w:r>
      <w:r w:rsidR="004423AD" w:rsidRPr="005314CE">
        <w:rPr>
          <w:rFonts w:ascii="Times New Roman" w:eastAsia="Times New Roman" w:hAnsi="Times New Roman" w:cs="Times New Roman"/>
          <w:sz w:val="24"/>
          <w:szCs w:val="24"/>
        </w:rPr>
        <w:t>i</w:t>
      </w:r>
      <w:r w:rsidR="00E57966" w:rsidRPr="005314CE">
        <w:rPr>
          <w:rFonts w:ascii="Times New Roman" w:eastAsia="Times New Roman" w:hAnsi="Times New Roman" w:cs="Times New Roman"/>
          <w:sz w:val="24"/>
          <w:szCs w:val="24"/>
        </w:rPr>
        <w:t>s a wilderness that mirror</w:t>
      </w:r>
      <w:r w:rsidR="004423AD" w:rsidRPr="005314CE">
        <w:rPr>
          <w:rFonts w:ascii="Times New Roman" w:eastAsia="Times New Roman" w:hAnsi="Times New Roman" w:cs="Times New Roman"/>
          <w:sz w:val="24"/>
          <w:szCs w:val="24"/>
        </w:rPr>
        <w:t>s</w:t>
      </w:r>
      <w:r w:rsidR="00E57966" w:rsidRPr="005314CE">
        <w:rPr>
          <w:rFonts w:ascii="Times New Roman" w:eastAsia="Times New Roman" w:hAnsi="Times New Roman" w:cs="Times New Roman"/>
          <w:sz w:val="24"/>
          <w:szCs w:val="24"/>
        </w:rPr>
        <w:t xml:space="preserve"> the soul of the Danish people (Frandsen 2016, 16). </w:t>
      </w:r>
    </w:p>
    <w:p w:rsidR="00E30A83" w:rsidRPr="005314CE" w:rsidRDefault="00E30A83" w:rsidP="00BE3172">
      <w:pPr>
        <w:spacing w:line="480" w:lineRule="auto"/>
        <w:ind w:firstLine="720"/>
        <w:rPr>
          <w:rFonts w:ascii="Times New Roman" w:hAnsi="Times New Roman" w:cs="Times New Roman"/>
          <w:sz w:val="24"/>
          <w:szCs w:val="24"/>
        </w:rPr>
      </w:pPr>
      <w:r w:rsidRPr="005314CE">
        <w:rPr>
          <w:rFonts w:ascii="Times New Roman" w:hAnsi="Times New Roman" w:cs="Times New Roman"/>
          <w:sz w:val="24"/>
          <w:szCs w:val="24"/>
        </w:rPr>
        <w:t xml:space="preserve">As in Britain, authors find artifice to pale in comparison to natural wonders, but Danish authors more frequently discover societal values in natural wonders. In H. C. </w:t>
      </w:r>
      <w:proofErr w:type="spellStart"/>
      <w:r w:rsidRPr="005314CE">
        <w:rPr>
          <w:rFonts w:ascii="Times New Roman" w:hAnsi="Times New Roman" w:cs="Times New Roman"/>
          <w:sz w:val="24"/>
          <w:szCs w:val="24"/>
        </w:rPr>
        <w:t>Andersens</w:t>
      </w:r>
      <w:proofErr w:type="spellEnd"/>
      <w:r w:rsidRPr="005314CE">
        <w:rPr>
          <w:rFonts w:ascii="Times New Roman" w:hAnsi="Times New Roman" w:cs="Times New Roman"/>
          <w:sz w:val="24"/>
          <w:szCs w:val="24"/>
        </w:rPr>
        <w:t xml:space="preserve"> “</w:t>
      </w:r>
      <w:proofErr w:type="spellStart"/>
      <w:r w:rsidRPr="005314CE">
        <w:rPr>
          <w:rFonts w:ascii="Times New Roman" w:hAnsi="Times New Roman" w:cs="Times New Roman"/>
          <w:sz w:val="24"/>
          <w:szCs w:val="24"/>
        </w:rPr>
        <w:t>Nattergalen</w:t>
      </w:r>
      <w:proofErr w:type="spellEnd"/>
      <w:r w:rsidRPr="005314CE">
        <w:rPr>
          <w:rFonts w:ascii="Times New Roman" w:hAnsi="Times New Roman" w:cs="Times New Roman"/>
          <w:sz w:val="24"/>
          <w:szCs w:val="24"/>
        </w:rPr>
        <w:t xml:space="preserve">,” the nightingale is replaced by an artificial bird, but then the real-life bird returns, sings as the king lays dying and brings him back to life. While the artificial bird made of precious stones is more beautiful than the grey little nightingale, the nightingale sings in a manner that cannot be imitated by art and the nightingale’s beautiful songs defeat death. The nightingale also connects the king to his people at the end of the story: the little bird plans to visit the king when it wants and to bring tales of the people, who are otherwise hidden from the king. </w:t>
      </w:r>
    </w:p>
    <w:p w:rsidR="00E30A83" w:rsidRPr="005314CE" w:rsidRDefault="00E30A83" w:rsidP="00BE3172">
      <w:pPr>
        <w:spacing w:line="480" w:lineRule="auto"/>
        <w:ind w:firstLine="720"/>
        <w:rPr>
          <w:rFonts w:ascii="Times New Roman" w:hAnsi="Times New Roman" w:cs="Times New Roman"/>
          <w:sz w:val="24"/>
          <w:szCs w:val="24"/>
        </w:rPr>
      </w:pPr>
      <w:r w:rsidRPr="005314CE">
        <w:rPr>
          <w:rFonts w:ascii="Times New Roman" w:hAnsi="Times New Roman" w:cs="Times New Roman"/>
          <w:sz w:val="24"/>
          <w:szCs w:val="24"/>
        </w:rPr>
        <w:t>Nature also evokes the strong social values of the ancient world, a cultural trope that resonates through Danish literature and society. In “A morning wandering” (</w:t>
      </w:r>
      <w:proofErr w:type="spellStart"/>
      <w:r w:rsidRPr="005314CE">
        <w:rPr>
          <w:rFonts w:ascii="Times New Roman" w:hAnsi="Times New Roman" w:cs="Times New Roman"/>
          <w:sz w:val="24"/>
          <w:szCs w:val="24"/>
        </w:rPr>
        <w:t>Morgenvandring</w:t>
      </w:r>
      <w:proofErr w:type="spellEnd"/>
      <w:r w:rsidRPr="005314CE">
        <w:rPr>
          <w:rFonts w:ascii="Times New Roman" w:hAnsi="Times New Roman" w:cs="Times New Roman"/>
          <w:sz w:val="24"/>
          <w:szCs w:val="24"/>
        </w:rPr>
        <w:t xml:space="preserve">), </w:t>
      </w:r>
      <w:proofErr w:type="spellStart"/>
      <w:r w:rsidRPr="005314CE">
        <w:rPr>
          <w:rFonts w:ascii="Times New Roman" w:hAnsi="Times New Roman" w:cs="Times New Roman"/>
          <w:sz w:val="24"/>
          <w:szCs w:val="24"/>
        </w:rPr>
        <w:t>Oehlenschlägers</w:t>
      </w:r>
      <w:proofErr w:type="spellEnd"/>
      <w:r w:rsidRPr="005314CE">
        <w:rPr>
          <w:rFonts w:ascii="Times New Roman" w:hAnsi="Times New Roman" w:cs="Times New Roman"/>
          <w:sz w:val="24"/>
          <w:szCs w:val="24"/>
        </w:rPr>
        <w:t xml:space="preserve"> links nature to the middle ages, when the author wanders on an old meeting place to pick the king. This was a time when Danish society was strong and pure, and he simultaneously celebrates nature and the strong values of the historical world, upon which Danish society has been built. Similarly, in his famous poem “Two Gold Horns,” a strong Danish society is built on historical myths; the natural world preserves ancient artifacts and reminds us </w:t>
      </w:r>
      <w:r w:rsidRPr="005314CE">
        <w:rPr>
          <w:rFonts w:ascii="Times New Roman" w:hAnsi="Times New Roman" w:cs="Times New Roman"/>
          <w:sz w:val="24"/>
          <w:szCs w:val="24"/>
        </w:rPr>
        <w:lastRenderedPageBreak/>
        <w:t>of essential truths (</w:t>
      </w:r>
      <w:proofErr w:type="spellStart"/>
      <w:r w:rsidRPr="005314CE">
        <w:rPr>
          <w:rFonts w:ascii="Times New Roman" w:hAnsi="Times New Roman" w:cs="Times New Roman"/>
          <w:sz w:val="24"/>
          <w:szCs w:val="24"/>
        </w:rPr>
        <w:t>Oehlenschlägers</w:t>
      </w:r>
      <w:proofErr w:type="spellEnd"/>
      <w:r w:rsidRPr="005314CE">
        <w:rPr>
          <w:rFonts w:ascii="Times New Roman" w:hAnsi="Times New Roman" w:cs="Times New Roman"/>
          <w:sz w:val="24"/>
          <w:szCs w:val="24"/>
        </w:rPr>
        <w:t xml:space="preserve">). Indeed, </w:t>
      </w:r>
      <w:r w:rsidRPr="005314CE">
        <w:rPr>
          <w:rFonts w:ascii="Times New Roman" w:eastAsia="Times New Roman" w:hAnsi="Times New Roman" w:cs="Times New Roman"/>
          <w:sz w:val="24"/>
          <w:szCs w:val="24"/>
        </w:rPr>
        <w:t>l</w:t>
      </w:r>
      <w:r w:rsidRPr="005314CE">
        <w:rPr>
          <w:rFonts w:ascii="Times New Roman" w:hAnsi="Times New Roman" w:cs="Times New Roman"/>
          <w:sz w:val="24"/>
          <w:szCs w:val="24"/>
        </w:rPr>
        <w:t>earning through the exploration of nature is a core component of Danish schooling dating back to the late eighteenth-century (</w:t>
      </w:r>
      <w:proofErr w:type="spellStart"/>
      <w:r w:rsidRPr="005314CE">
        <w:rPr>
          <w:rFonts w:ascii="Times New Roman" w:hAnsi="Times New Roman" w:cs="Times New Roman"/>
          <w:sz w:val="24"/>
          <w:szCs w:val="24"/>
        </w:rPr>
        <w:t>Skovmand</w:t>
      </w:r>
      <w:proofErr w:type="spellEnd"/>
      <w:r w:rsidRPr="005314CE">
        <w:rPr>
          <w:rFonts w:ascii="Times New Roman" w:hAnsi="Times New Roman" w:cs="Times New Roman"/>
          <w:sz w:val="24"/>
          <w:szCs w:val="24"/>
        </w:rPr>
        <w:t xml:space="preserve"> 1944). </w:t>
      </w:r>
    </w:p>
    <w:p w:rsidR="00B90C3E" w:rsidRPr="005314CE" w:rsidRDefault="0057569E" w:rsidP="00BE3172">
      <w:pPr>
        <w:spacing w:line="480" w:lineRule="auto"/>
        <w:ind w:firstLine="720"/>
        <w:rPr>
          <w:rFonts w:ascii="Times New Roman" w:hAnsi="Times New Roman" w:cs="Times New Roman"/>
          <w:sz w:val="24"/>
          <w:szCs w:val="24"/>
        </w:rPr>
      </w:pPr>
      <w:r w:rsidRPr="005314CE">
        <w:rPr>
          <w:rFonts w:ascii="Times New Roman" w:hAnsi="Times New Roman" w:cs="Times New Roman"/>
          <w:sz w:val="24"/>
          <w:szCs w:val="24"/>
        </w:rPr>
        <w:t>Figures Four</w:t>
      </w:r>
      <w:r w:rsidR="00B90C3E" w:rsidRPr="005314CE">
        <w:rPr>
          <w:rFonts w:ascii="Times New Roman" w:hAnsi="Times New Roman" w:cs="Times New Roman"/>
          <w:sz w:val="24"/>
          <w:szCs w:val="24"/>
        </w:rPr>
        <w:t xml:space="preserve"> demonstrates </w:t>
      </w:r>
      <w:r w:rsidR="003F37A3" w:rsidRPr="005314CE">
        <w:rPr>
          <w:rFonts w:ascii="Times New Roman" w:hAnsi="Times New Roman" w:cs="Times New Roman"/>
          <w:sz w:val="24"/>
          <w:szCs w:val="24"/>
        </w:rPr>
        <w:t xml:space="preserve">no clear pattern for the appearance of </w:t>
      </w:r>
      <w:r w:rsidR="00CE099C" w:rsidRPr="005314CE">
        <w:rPr>
          <w:rFonts w:ascii="Times New Roman" w:hAnsi="Times New Roman" w:cs="Times New Roman"/>
          <w:sz w:val="24"/>
          <w:szCs w:val="24"/>
        </w:rPr>
        <w:t>economic words</w:t>
      </w:r>
      <w:r w:rsidR="00394898">
        <w:rPr>
          <w:rFonts w:ascii="Times New Roman" w:hAnsi="Times New Roman" w:cs="Times New Roman"/>
          <w:sz w:val="24"/>
          <w:szCs w:val="24"/>
        </w:rPr>
        <w:t xml:space="preserve"> in snippets of text about nature. This finding may well reflect our complex </w:t>
      </w:r>
      <w:r w:rsidR="003F37A3" w:rsidRPr="005314CE">
        <w:rPr>
          <w:rFonts w:ascii="Times New Roman" w:hAnsi="Times New Roman" w:cs="Times New Roman"/>
          <w:sz w:val="24"/>
          <w:szCs w:val="24"/>
        </w:rPr>
        <w:t xml:space="preserve">hypotheses about these </w:t>
      </w:r>
      <w:r w:rsidR="00394898">
        <w:rPr>
          <w:rFonts w:ascii="Times New Roman" w:hAnsi="Times New Roman" w:cs="Times New Roman"/>
          <w:sz w:val="24"/>
          <w:szCs w:val="24"/>
        </w:rPr>
        <w:t xml:space="preserve">economic </w:t>
      </w:r>
      <w:r w:rsidR="003F37A3" w:rsidRPr="005314CE">
        <w:rPr>
          <w:rFonts w:ascii="Times New Roman" w:hAnsi="Times New Roman" w:cs="Times New Roman"/>
          <w:sz w:val="24"/>
          <w:szCs w:val="24"/>
        </w:rPr>
        <w:t>words</w:t>
      </w:r>
      <w:r w:rsidR="00394898">
        <w:rPr>
          <w:rFonts w:ascii="Times New Roman" w:hAnsi="Times New Roman" w:cs="Times New Roman"/>
          <w:sz w:val="24"/>
          <w:szCs w:val="24"/>
        </w:rPr>
        <w:t xml:space="preserve"> in passages about nature</w:t>
      </w:r>
      <w:r w:rsidR="00CE099C" w:rsidRPr="005314CE">
        <w:rPr>
          <w:rFonts w:ascii="Times New Roman" w:hAnsi="Times New Roman" w:cs="Times New Roman"/>
          <w:sz w:val="24"/>
          <w:szCs w:val="24"/>
        </w:rPr>
        <w:t xml:space="preserve">. </w:t>
      </w:r>
      <w:r w:rsidR="00394898">
        <w:rPr>
          <w:rFonts w:ascii="Times New Roman" w:hAnsi="Times New Roman" w:cs="Times New Roman"/>
          <w:sz w:val="24"/>
          <w:szCs w:val="24"/>
        </w:rPr>
        <w:t xml:space="preserve">In Denmark, the relationship between economic growth and the environment is positive; whereas in Britain, nature is to be protected from the environment. </w:t>
      </w:r>
    </w:p>
    <w:p w:rsidR="00E30A83" w:rsidRPr="005314CE" w:rsidRDefault="004C083C" w:rsidP="00BE3172">
      <w:pPr>
        <w:spacing w:line="480" w:lineRule="auto"/>
        <w:ind w:firstLine="720"/>
        <w:rPr>
          <w:rFonts w:ascii="Times New Roman" w:hAnsi="Times New Roman" w:cs="Times New Roman"/>
          <w:sz w:val="24"/>
          <w:szCs w:val="24"/>
        </w:rPr>
      </w:pPr>
      <w:r w:rsidRPr="005314CE">
        <w:rPr>
          <w:rFonts w:ascii="Times New Roman" w:hAnsi="Times New Roman" w:cs="Times New Roman"/>
          <w:sz w:val="24"/>
          <w:szCs w:val="24"/>
        </w:rPr>
        <w:t>W</w:t>
      </w:r>
      <w:r w:rsidR="00827D18" w:rsidRPr="005314CE">
        <w:rPr>
          <w:rFonts w:ascii="Times New Roman" w:hAnsi="Times New Roman" w:cs="Times New Roman"/>
          <w:sz w:val="24"/>
          <w:szCs w:val="24"/>
        </w:rPr>
        <w:t>e find ample evidence of a narrative of “growth versus environment” in Britain</w:t>
      </w:r>
      <w:r w:rsidR="00AB7795" w:rsidRPr="005314CE">
        <w:rPr>
          <w:rFonts w:ascii="Times New Roman" w:hAnsi="Times New Roman" w:cs="Times New Roman"/>
          <w:sz w:val="24"/>
          <w:szCs w:val="24"/>
        </w:rPr>
        <w:t xml:space="preserve"> </w:t>
      </w:r>
      <w:r w:rsidR="00827D18" w:rsidRPr="005314CE">
        <w:rPr>
          <w:rFonts w:ascii="Times New Roman" w:hAnsi="Times New Roman" w:cs="Times New Roman"/>
          <w:sz w:val="24"/>
          <w:szCs w:val="24"/>
        </w:rPr>
        <w:t>as early as the eighteenth-century.</w:t>
      </w:r>
      <w:r w:rsidR="004423AD" w:rsidRPr="005314CE">
        <w:rPr>
          <w:rFonts w:ascii="Times New Roman" w:hAnsi="Times New Roman" w:cs="Times New Roman"/>
          <w:sz w:val="24"/>
          <w:szCs w:val="24"/>
        </w:rPr>
        <w:t xml:space="preserve"> </w:t>
      </w:r>
      <w:r w:rsidR="0008011F" w:rsidRPr="005314CE">
        <w:rPr>
          <w:rFonts w:ascii="Times New Roman" w:hAnsi="Times New Roman" w:cs="Times New Roman"/>
          <w:sz w:val="24"/>
          <w:szCs w:val="24"/>
        </w:rPr>
        <w:t xml:space="preserve">Protecting nature is at odds with economic growth and industrialization, and </w:t>
      </w:r>
      <w:r w:rsidR="0008011F">
        <w:rPr>
          <w:rFonts w:ascii="Times New Roman" w:hAnsi="Times New Roman" w:cs="Times New Roman"/>
          <w:sz w:val="24"/>
          <w:szCs w:val="24"/>
        </w:rPr>
        <w:t>p</w:t>
      </w:r>
      <w:r w:rsidR="00827D18" w:rsidRPr="005314CE">
        <w:rPr>
          <w:rFonts w:ascii="Times New Roman" w:hAnsi="Times New Roman" w:cs="Times New Roman"/>
          <w:sz w:val="24"/>
          <w:szCs w:val="24"/>
        </w:rPr>
        <w:t xml:space="preserve">oets, novelists and other intellectuals associate environmental destruction with human domination over nature in the service of capitalist development (Marx 1964). Romantic </w:t>
      </w:r>
      <w:r w:rsidR="0008011F">
        <w:rPr>
          <w:rFonts w:ascii="Times New Roman" w:hAnsi="Times New Roman" w:cs="Times New Roman"/>
          <w:sz w:val="24"/>
          <w:szCs w:val="24"/>
        </w:rPr>
        <w:t xml:space="preserve">and Victorian </w:t>
      </w:r>
      <w:r w:rsidR="00827D18" w:rsidRPr="005314CE">
        <w:rPr>
          <w:rFonts w:ascii="Times New Roman" w:hAnsi="Times New Roman" w:cs="Times New Roman"/>
          <w:sz w:val="24"/>
          <w:szCs w:val="24"/>
        </w:rPr>
        <w:t>writers lobb</w:t>
      </w:r>
      <w:r w:rsidR="00E30A83" w:rsidRPr="005314CE">
        <w:rPr>
          <w:rFonts w:ascii="Times New Roman" w:hAnsi="Times New Roman" w:cs="Times New Roman"/>
          <w:sz w:val="24"/>
          <w:szCs w:val="24"/>
        </w:rPr>
        <w:t>y</w:t>
      </w:r>
      <w:r w:rsidR="00827D18" w:rsidRPr="005314CE">
        <w:rPr>
          <w:rFonts w:ascii="Times New Roman" w:hAnsi="Times New Roman" w:cs="Times New Roman"/>
          <w:sz w:val="24"/>
          <w:szCs w:val="24"/>
        </w:rPr>
        <w:t xml:space="preserve"> ardently for the preservation of nature against industrialization and ideal the rural countryside. </w:t>
      </w:r>
      <w:r w:rsidR="00D958DF">
        <w:rPr>
          <w:rFonts w:ascii="Times New Roman" w:hAnsi="Times New Roman" w:cs="Times New Roman"/>
          <w:sz w:val="24"/>
          <w:szCs w:val="24"/>
        </w:rPr>
        <w:t xml:space="preserve">In Elizabeth Gaskell’s </w:t>
      </w:r>
      <w:r w:rsidR="00D958DF" w:rsidRPr="00D958DF">
        <w:rPr>
          <w:rFonts w:ascii="Times New Roman" w:hAnsi="Times New Roman" w:cs="Times New Roman"/>
          <w:i/>
          <w:sz w:val="24"/>
          <w:szCs w:val="24"/>
        </w:rPr>
        <w:t>North and South</w:t>
      </w:r>
      <w:r w:rsidR="00D958DF">
        <w:rPr>
          <w:rFonts w:ascii="Times New Roman" w:hAnsi="Times New Roman" w:cs="Times New Roman"/>
          <w:sz w:val="24"/>
          <w:szCs w:val="24"/>
        </w:rPr>
        <w:t>, Margaret constantly compares the industrial north with her former forest home in the south</w:t>
      </w:r>
      <w:r w:rsidR="006F683F">
        <w:rPr>
          <w:rFonts w:ascii="Times New Roman" w:hAnsi="Times New Roman" w:cs="Times New Roman"/>
          <w:sz w:val="24"/>
          <w:szCs w:val="24"/>
        </w:rPr>
        <w:t xml:space="preserve">. She takes refuge in </w:t>
      </w:r>
      <w:r w:rsidR="00252E22">
        <w:rPr>
          <w:rFonts w:ascii="Times New Roman" w:hAnsi="Times New Roman" w:cs="Times New Roman"/>
          <w:sz w:val="24"/>
          <w:szCs w:val="24"/>
        </w:rPr>
        <w:t xml:space="preserve">the “rambles of her forest life, from the contrast” with the manufacturing town, where she “was stilled into perfect repose, as she stood listening to, or watching any of the wild creatures who sang in the leafy courts…It was a trial to come down from such motion or such stillness, only guided by her own sweet will, to the even and decorous pace necessary in streets” (Gaskell 1854-5, 83). </w:t>
      </w:r>
    </w:p>
    <w:p w:rsidR="00827D18" w:rsidRPr="005314CE" w:rsidRDefault="00827D18" w:rsidP="00BE3172">
      <w:pPr>
        <w:spacing w:line="480" w:lineRule="auto"/>
        <w:ind w:firstLine="720"/>
        <w:rPr>
          <w:rFonts w:ascii="Times New Roman" w:hAnsi="Times New Roman" w:cs="Times New Roman"/>
          <w:sz w:val="24"/>
          <w:szCs w:val="24"/>
        </w:rPr>
      </w:pPr>
      <w:r w:rsidRPr="005314CE">
        <w:rPr>
          <w:rFonts w:ascii="Times New Roman" w:hAnsi="Times New Roman" w:cs="Times New Roman"/>
          <w:sz w:val="24"/>
          <w:szCs w:val="24"/>
        </w:rPr>
        <w:t xml:space="preserve">Realist authors </w:t>
      </w:r>
      <w:r w:rsidR="00E30A83" w:rsidRPr="005314CE">
        <w:rPr>
          <w:rFonts w:ascii="Times New Roman" w:hAnsi="Times New Roman" w:cs="Times New Roman"/>
          <w:sz w:val="24"/>
          <w:szCs w:val="24"/>
        </w:rPr>
        <w:t xml:space="preserve">break with this </w:t>
      </w:r>
      <w:r w:rsidRPr="005314CE">
        <w:rPr>
          <w:rFonts w:ascii="Times New Roman" w:hAnsi="Times New Roman" w:cs="Times New Roman"/>
          <w:sz w:val="24"/>
          <w:szCs w:val="24"/>
        </w:rPr>
        <w:t>rosy view of rural life perpetuated by the Romantic writers</w:t>
      </w:r>
      <w:r w:rsidR="00E30A83" w:rsidRPr="005314CE">
        <w:rPr>
          <w:rFonts w:ascii="Times New Roman" w:hAnsi="Times New Roman" w:cs="Times New Roman"/>
          <w:sz w:val="24"/>
          <w:szCs w:val="24"/>
        </w:rPr>
        <w:t xml:space="preserve">, in recognizing that the </w:t>
      </w:r>
      <w:r w:rsidRPr="005314CE">
        <w:rPr>
          <w:rFonts w:ascii="Times New Roman" w:hAnsi="Times New Roman" w:cs="Times New Roman"/>
          <w:sz w:val="24"/>
          <w:szCs w:val="24"/>
        </w:rPr>
        <w:t>idealized view of pastoral life reinforce</w:t>
      </w:r>
      <w:r w:rsidR="00E30A83" w:rsidRPr="005314CE">
        <w:rPr>
          <w:rFonts w:ascii="Times New Roman" w:hAnsi="Times New Roman" w:cs="Times New Roman"/>
          <w:sz w:val="24"/>
          <w:szCs w:val="24"/>
        </w:rPr>
        <w:t>s</w:t>
      </w:r>
      <w:r w:rsidRPr="005314CE">
        <w:rPr>
          <w:rFonts w:ascii="Times New Roman" w:hAnsi="Times New Roman" w:cs="Times New Roman"/>
          <w:sz w:val="24"/>
          <w:szCs w:val="24"/>
        </w:rPr>
        <w:t xml:space="preserve"> the legitimacy of the British manor house and constituted a defense of the flawed economic order (Williams 1975, 19-26). </w:t>
      </w:r>
      <w:r w:rsidR="0008011F">
        <w:rPr>
          <w:rFonts w:ascii="Times New Roman" w:hAnsi="Times New Roman" w:cs="Times New Roman"/>
          <w:sz w:val="24"/>
          <w:szCs w:val="24"/>
        </w:rPr>
        <w:t>S</w:t>
      </w:r>
      <w:r w:rsidR="0008011F" w:rsidRPr="005314CE">
        <w:rPr>
          <w:rFonts w:ascii="Times New Roman" w:hAnsi="Times New Roman" w:cs="Times New Roman"/>
          <w:sz w:val="24"/>
          <w:szCs w:val="24"/>
        </w:rPr>
        <w:t>ome authors associated industrialization with the need to dominate nature (</w:t>
      </w:r>
      <w:proofErr w:type="spellStart"/>
      <w:r w:rsidR="0008011F" w:rsidRPr="005314CE">
        <w:rPr>
          <w:rFonts w:ascii="Times New Roman" w:hAnsi="Times New Roman" w:cs="Times New Roman"/>
          <w:sz w:val="24"/>
          <w:szCs w:val="24"/>
        </w:rPr>
        <w:t>Leiss</w:t>
      </w:r>
      <w:proofErr w:type="spellEnd"/>
      <w:r w:rsidR="0008011F" w:rsidRPr="005314CE">
        <w:rPr>
          <w:rFonts w:ascii="Times New Roman" w:hAnsi="Times New Roman" w:cs="Times New Roman"/>
          <w:sz w:val="24"/>
          <w:szCs w:val="24"/>
        </w:rPr>
        <w:t xml:space="preserve"> 1994). </w:t>
      </w:r>
      <w:r w:rsidRPr="005314CE">
        <w:rPr>
          <w:rFonts w:ascii="Times New Roman" w:hAnsi="Times New Roman" w:cs="Times New Roman"/>
          <w:sz w:val="24"/>
          <w:szCs w:val="24"/>
        </w:rPr>
        <w:lastRenderedPageBreak/>
        <w:t xml:space="preserve">Yet both sides portrayed the promotion of economic growth and the preservation of the environment as incompatible ambitions. </w:t>
      </w:r>
    </w:p>
    <w:p w:rsidR="00AB7795" w:rsidRPr="005314CE" w:rsidRDefault="00AB7795" w:rsidP="00BE3172">
      <w:pPr>
        <w:spacing w:line="480" w:lineRule="auto"/>
        <w:ind w:firstLine="720"/>
        <w:rPr>
          <w:rFonts w:ascii="Times New Roman" w:hAnsi="Times New Roman" w:cs="Times New Roman"/>
          <w:sz w:val="24"/>
          <w:szCs w:val="24"/>
        </w:rPr>
      </w:pPr>
      <w:r w:rsidRPr="005314CE">
        <w:rPr>
          <w:rFonts w:ascii="Times New Roman" w:hAnsi="Times New Roman" w:cs="Times New Roman"/>
          <w:sz w:val="24"/>
          <w:szCs w:val="24"/>
        </w:rPr>
        <w:t xml:space="preserve">The “growth versus environment” narrative is found to some extent in Denmark as well. </w:t>
      </w:r>
      <w:r w:rsidR="00D171BB" w:rsidRPr="005314CE">
        <w:rPr>
          <w:rFonts w:ascii="Times New Roman" w:hAnsi="Times New Roman" w:cs="Times New Roman"/>
          <w:sz w:val="24"/>
          <w:szCs w:val="24"/>
        </w:rPr>
        <w:t xml:space="preserve">The Modern Breakthrough </w:t>
      </w:r>
      <w:r w:rsidR="004C083C" w:rsidRPr="005314CE">
        <w:rPr>
          <w:rFonts w:ascii="Times New Roman" w:hAnsi="Times New Roman" w:cs="Times New Roman"/>
          <w:sz w:val="24"/>
          <w:szCs w:val="24"/>
        </w:rPr>
        <w:t xml:space="preserve">authors </w:t>
      </w:r>
      <w:r w:rsidR="00D171BB" w:rsidRPr="005314CE">
        <w:rPr>
          <w:rFonts w:ascii="Times New Roman" w:hAnsi="Times New Roman" w:cs="Times New Roman"/>
          <w:sz w:val="24"/>
          <w:szCs w:val="24"/>
        </w:rPr>
        <w:t xml:space="preserve">such as Jeppe </w:t>
      </w:r>
      <w:proofErr w:type="spellStart"/>
      <w:r w:rsidR="00D171BB" w:rsidRPr="005314CE">
        <w:rPr>
          <w:rFonts w:ascii="Times New Roman" w:hAnsi="Times New Roman" w:cs="Times New Roman"/>
          <w:sz w:val="24"/>
          <w:szCs w:val="24"/>
        </w:rPr>
        <w:t>Aakjær</w:t>
      </w:r>
      <w:proofErr w:type="spellEnd"/>
      <w:r w:rsidR="00D171BB" w:rsidRPr="005314CE">
        <w:rPr>
          <w:rFonts w:ascii="Times New Roman" w:hAnsi="Times New Roman" w:cs="Times New Roman"/>
          <w:sz w:val="24"/>
          <w:szCs w:val="24"/>
        </w:rPr>
        <w:t xml:space="preserve"> and Johannes Jensen </w:t>
      </w:r>
      <w:r w:rsidR="004C083C" w:rsidRPr="005314CE">
        <w:rPr>
          <w:rFonts w:ascii="Times New Roman" w:hAnsi="Times New Roman" w:cs="Times New Roman"/>
          <w:sz w:val="24"/>
          <w:szCs w:val="24"/>
        </w:rPr>
        <w:t xml:space="preserve">at the end of the nineteenth century fear that economic development </w:t>
      </w:r>
      <w:r w:rsidR="00E30A83" w:rsidRPr="005314CE">
        <w:rPr>
          <w:rFonts w:ascii="Times New Roman" w:hAnsi="Times New Roman" w:cs="Times New Roman"/>
          <w:sz w:val="24"/>
          <w:szCs w:val="24"/>
        </w:rPr>
        <w:t>i</w:t>
      </w:r>
      <w:r w:rsidR="004C083C" w:rsidRPr="005314CE">
        <w:rPr>
          <w:rFonts w:ascii="Times New Roman" w:hAnsi="Times New Roman" w:cs="Times New Roman"/>
          <w:sz w:val="24"/>
          <w:szCs w:val="24"/>
        </w:rPr>
        <w:t xml:space="preserve">s threatening the wilderness of the Jutland heath. </w:t>
      </w:r>
      <w:proofErr w:type="spellStart"/>
      <w:r w:rsidR="00D171BB" w:rsidRPr="005314CE">
        <w:rPr>
          <w:rFonts w:ascii="Times New Roman" w:hAnsi="Times New Roman" w:cs="Times New Roman"/>
          <w:sz w:val="24"/>
          <w:szCs w:val="24"/>
        </w:rPr>
        <w:t>Aakjær</w:t>
      </w:r>
      <w:proofErr w:type="spellEnd"/>
      <w:r w:rsidR="00D171BB" w:rsidRPr="005314CE">
        <w:rPr>
          <w:rFonts w:ascii="Times New Roman" w:hAnsi="Times New Roman" w:cs="Times New Roman"/>
          <w:sz w:val="24"/>
          <w:szCs w:val="24"/>
        </w:rPr>
        <w:t xml:space="preserve"> wr</w:t>
      </w:r>
      <w:r w:rsidR="00E30A83" w:rsidRPr="005314CE">
        <w:rPr>
          <w:rFonts w:ascii="Times New Roman" w:hAnsi="Times New Roman" w:cs="Times New Roman"/>
          <w:sz w:val="24"/>
          <w:szCs w:val="24"/>
        </w:rPr>
        <w:t>ites</w:t>
      </w:r>
      <w:r w:rsidR="00D171BB" w:rsidRPr="005314CE">
        <w:rPr>
          <w:rFonts w:ascii="Times New Roman" w:hAnsi="Times New Roman" w:cs="Times New Roman"/>
          <w:sz w:val="24"/>
          <w:szCs w:val="24"/>
        </w:rPr>
        <w:t xml:space="preserve"> a stirring testimony to the vulnerability of the heath in a 1909 article in Politiken</w:t>
      </w:r>
      <w:r w:rsidR="00E30A83" w:rsidRPr="005314CE">
        <w:rPr>
          <w:rFonts w:ascii="Times New Roman" w:hAnsi="Times New Roman" w:cs="Times New Roman"/>
          <w:sz w:val="24"/>
          <w:szCs w:val="24"/>
        </w:rPr>
        <w:t xml:space="preserve"> </w:t>
      </w:r>
      <w:r w:rsidR="00C954EE" w:rsidRPr="005314CE">
        <w:rPr>
          <w:rFonts w:ascii="Times New Roman" w:hAnsi="Times New Roman" w:cs="Times New Roman"/>
          <w:sz w:val="24"/>
          <w:szCs w:val="24"/>
        </w:rPr>
        <w:t xml:space="preserve">(Frandsen 2016). </w:t>
      </w:r>
    </w:p>
    <w:p w:rsidR="00D20A1B" w:rsidRDefault="004C083C" w:rsidP="00BE3172">
      <w:pPr>
        <w:spacing w:line="480" w:lineRule="auto"/>
        <w:ind w:firstLine="720"/>
        <w:rPr>
          <w:rFonts w:ascii="Times New Roman" w:eastAsia="Times New Roman" w:hAnsi="Times New Roman" w:cs="Times New Roman"/>
          <w:sz w:val="24"/>
          <w:szCs w:val="24"/>
        </w:rPr>
      </w:pPr>
      <w:r w:rsidRPr="005314CE">
        <w:rPr>
          <w:rFonts w:ascii="Times New Roman" w:hAnsi="Times New Roman" w:cs="Times New Roman"/>
          <w:sz w:val="24"/>
          <w:szCs w:val="24"/>
        </w:rPr>
        <w:t xml:space="preserve">Yet one also finds a sentiment of “growth through environmental protection” in Denmark. </w:t>
      </w:r>
      <w:r w:rsidR="00E30A83" w:rsidRPr="005314CE">
        <w:rPr>
          <w:rFonts w:ascii="Times New Roman" w:hAnsi="Times New Roman" w:cs="Times New Roman"/>
          <w:sz w:val="24"/>
          <w:szCs w:val="24"/>
        </w:rPr>
        <w:t>T</w:t>
      </w:r>
      <w:r w:rsidR="00827D18" w:rsidRPr="005314CE">
        <w:rPr>
          <w:rFonts w:ascii="Times New Roman" w:hAnsi="Times New Roman" w:cs="Times New Roman"/>
          <w:sz w:val="24"/>
          <w:szCs w:val="24"/>
        </w:rPr>
        <w:t>he preservation of nature c</w:t>
      </w:r>
      <w:r w:rsidR="00E30A83" w:rsidRPr="005314CE">
        <w:rPr>
          <w:rFonts w:ascii="Times New Roman" w:hAnsi="Times New Roman" w:cs="Times New Roman"/>
          <w:sz w:val="24"/>
          <w:szCs w:val="24"/>
        </w:rPr>
        <w:t>omes</w:t>
      </w:r>
      <w:r w:rsidR="00827D18" w:rsidRPr="005314CE">
        <w:rPr>
          <w:rFonts w:ascii="Times New Roman" w:hAnsi="Times New Roman" w:cs="Times New Roman"/>
          <w:sz w:val="24"/>
          <w:szCs w:val="24"/>
        </w:rPr>
        <w:t xml:space="preserve"> to be </w:t>
      </w:r>
      <w:r w:rsidR="00E30A83" w:rsidRPr="005314CE">
        <w:rPr>
          <w:rFonts w:ascii="Times New Roman" w:hAnsi="Times New Roman" w:cs="Times New Roman"/>
          <w:sz w:val="24"/>
          <w:szCs w:val="24"/>
        </w:rPr>
        <w:t xml:space="preserve">viewed as </w:t>
      </w:r>
      <w:r w:rsidR="00827D18" w:rsidRPr="005314CE">
        <w:rPr>
          <w:rFonts w:ascii="Times New Roman" w:hAnsi="Times New Roman" w:cs="Times New Roman"/>
          <w:sz w:val="24"/>
          <w:szCs w:val="24"/>
        </w:rPr>
        <w:t>a vital part of encouraging economic development in the agricultural sector</w:t>
      </w:r>
      <w:r w:rsidR="00A77BFC" w:rsidRPr="005314CE">
        <w:rPr>
          <w:rFonts w:ascii="Times New Roman" w:hAnsi="Times New Roman" w:cs="Times New Roman"/>
          <w:sz w:val="24"/>
          <w:szCs w:val="24"/>
        </w:rPr>
        <w:t xml:space="preserve"> as early as the eighteenth-century.</w:t>
      </w:r>
      <w:r w:rsidR="00827D18" w:rsidRPr="005314CE">
        <w:rPr>
          <w:rFonts w:ascii="Times New Roman" w:hAnsi="Times New Roman" w:cs="Times New Roman"/>
          <w:sz w:val="24"/>
          <w:szCs w:val="24"/>
        </w:rPr>
        <w:t xml:space="preserve"> Danish Enlightenment ideas about land reform include</w:t>
      </w:r>
      <w:r w:rsidR="00DF3A32">
        <w:rPr>
          <w:rFonts w:ascii="Times New Roman" w:hAnsi="Times New Roman" w:cs="Times New Roman"/>
          <w:sz w:val="24"/>
          <w:szCs w:val="24"/>
        </w:rPr>
        <w:t>d</w:t>
      </w:r>
      <w:r w:rsidR="00827D18" w:rsidRPr="005314CE">
        <w:rPr>
          <w:rFonts w:ascii="Times New Roman" w:hAnsi="Times New Roman" w:cs="Times New Roman"/>
          <w:sz w:val="24"/>
          <w:szCs w:val="24"/>
        </w:rPr>
        <w:t xml:space="preserve"> a strong emphasis on conservation (</w:t>
      </w:r>
      <w:proofErr w:type="spellStart"/>
      <w:r w:rsidR="00827D18" w:rsidRPr="005314CE">
        <w:rPr>
          <w:rFonts w:ascii="Times New Roman" w:hAnsi="Times New Roman" w:cs="Times New Roman"/>
          <w:sz w:val="24"/>
          <w:szCs w:val="24"/>
        </w:rPr>
        <w:t>Bobe</w:t>
      </w:r>
      <w:proofErr w:type="spellEnd"/>
      <w:r w:rsidR="00827D18" w:rsidRPr="005314CE">
        <w:rPr>
          <w:rFonts w:ascii="Times New Roman" w:hAnsi="Times New Roman" w:cs="Times New Roman"/>
          <w:sz w:val="24"/>
          <w:szCs w:val="24"/>
        </w:rPr>
        <w:t xml:space="preserve"> 1895-1931). Similarly, Danish proponents of land reform</w:t>
      </w:r>
      <w:r w:rsidR="00827D18" w:rsidRPr="005314CE">
        <w:rPr>
          <w:rFonts w:ascii="Times New Roman" w:eastAsia="Times New Roman" w:hAnsi="Times New Roman" w:cs="Times New Roman"/>
          <w:sz w:val="24"/>
          <w:szCs w:val="24"/>
        </w:rPr>
        <w:t xml:space="preserve"> emphasize</w:t>
      </w:r>
      <w:r w:rsidR="00DF3A32">
        <w:rPr>
          <w:rFonts w:ascii="Times New Roman" w:eastAsia="Times New Roman" w:hAnsi="Times New Roman" w:cs="Times New Roman"/>
          <w:sz w:val="24"/>
          <w:szCs w:val="24"/>
        </w:rPr>
        <w:t>d</w:t>
      </w:r>
      <w:r w:rsidR="00827D18" w:rsidRPr="005314CE">
        <w:rPr>
          <w:rFonts w:ascii="Times New Roman" w:eastAsia="Times New Roman" w:hAnsi="Times New Roman" w:cs="Times New Roman"/>
          <w:sz w:val="24"/>
          <w:szCs w:val="24"/>
        </w:rPr>
        <w:t xml:space="preserve"> schools to cultivate practical skills for peasants, and this perspective link</w:t>
      </w:r>
      <w:r w:rsidR="004548F6" w:rsidRPr="005314CE">
        <w:rPr>
          <w:rFonts w:ascii="Times New Roman" w:eastAsia="Times New Roman" w:hAnsi="Times New Roman" w:cs="Times New Roman"/>
          <w:sz w:val="24"/>
          <w:szCs w:val="24"/>
        </w:rPr>
        <w:t>s</w:t>
      </w:r>
      <w:r w:rsidR="00827D18" w:rsidRPr="005314CE">
        <w:rPr>
          <w:rFonts w:ascii="Times New Roman" w:eastAsia="Times New Roman" w:hAnsi="Times New Roman" w:cs="Times New Roman"/>
          <w:sz w:val="24"/>
          <w:szCs w:val="24"/>
        </w:rPr>
        <w:t xml:space="preserve"> hard (economic) and soft (education and social) enlightenment policies (Sundberg 2004, 134, 142, 146).</w:t>
      </w:r>
      <w:r w:rsidR="004548F6" w:rsidRPr="005314CE">
        <w:rPr>
          <w:rFonts w:ascii="Times New Roman" w:eastAsia="Times New Roman" w:hAnsi="Times New Roman" w:cs="Times New Roman"/>
          <w:sz w:val="24"/>
          <w:szCs w:val="24"/>
        </w:rPr>
        <w:t xml:space="preserve"> </w:t>
      </w:r>
      <w:r w:rsidR="00130726">
        <w:rPr>
          <w:rFonts w:ascii="Times New Roman" w:eastAsia="Times New Roman" w:hAnsi="Times New Roman" w:cs="Times New Roman"/>
          <w:sz w:val="24"/>
          <w:szCs w:val="24"/>
        </w:rPr>
        <w:t xml:space="preserve">Technological innovations designed to use natural resources in the best way continued to be important in the early days of industrialization. </w:t>
      </w:r>
      <w:r w:rsidR="00130726">
        <w:rPr>
          <w:rFonts w:ascii="Times New Roman" w:hAnsi="Times New Roman" w:cs="Times New Roman"/>
          <w:sz w:val="24"/>
          <w:szCs w:val="24"/>
        </w:rPr>
        <w:t xml:space="preserve">In </w:t>
      </w:r>
      <w:proofErr w:type="spellStart"/>
      <w:r w:rsidR="00130726">
        <w:rPr>
          <w:rFonts w:ascii="Times New Roman" w:hAnsi="Times New Roman" w:cs="Times New Roman"/>
          <w:sz w:val="24"/>
          <w:szCs w:val="24"/>
        </w:rPr>
        <w:t>Thomsine</w:t>
      </w:r>
      <w:proofErr w:type="spellEnd"/>
      <w:r w:rsidR="00130726">
        <w:rPr>
          <w:rFonts w:ascii="Times New Roman" w:hAnsi="Times New Roman" w:cs="Times New Roman"/>
          <w:sz w:val="24"/>
          <w:szCs w:val="24"/>
        </w:rPr>
        <w:t xml:space="preserve"> </w:t>
      </w:r>
      <w:proofErr w:type="spellStart"/>
      <w:r w:rsidR="00130726">
        <w:rPr>
          <w:rFonts w:ascii="Times New Roman" w:hAnsi="Times New Roman" w:cs="Times New Roman"/>
          <w:sz w:val="24"/>
          <w:szCs w:val="24"/>
        </w:rPr>
        <w:t>Gyllembourg’s</w:t>
      </w:r>
      <w:proofErr w:type="spellEnd"/>
      <w:r w:rsidR="00130726">
        <w:rPr>
          <w:rFonts w:ascii="Times New Roman" w:hAnsi="Times New Roman" w:cs="Times New Roman"/>
          <w:sz w:val="24"/>
          <w:szCs w:val="24"/>
        </w:rPr>
        <w:t xml:space="preserve"> </w:t>
      </w:r>
      <w:proofErr w:type="spellStart"/>
      <w:r w:rsidR="00130726">
        <w:rPr>
          <w:rFonts w:ascii="Times New Roman" w:hAnsi="Times New Roman" w:cs="Times New Roman"/>
          <w:sz w:val="24"/>
          <w:szCs w:val="24"/>
        </w:rPr>
        <w:t>Montanus</w:t>
      </w:r>
      <w:proofErr w:type="spellEnd"/>
      <w:r w:rsidR="00130726">
        <w:rPr>
          <w:rFonts w:ascii="Times New Roman" w:hAnsi="Times New Roman" w:cs="Times New Roman"/>
          <w:sz w:val="24"/>
          <w:szCs w:val="24"/>
        </w:rPr>
        <w:t xml:space="preserve"> de </w:t>
      </w:r>
      <w:proofErr w:type="spellStart"/>
      <w:r w:rsidR="00130726">
        <w:rPr>
          <w:rFonts w:ascii="Times New Roman" w:hAnsi="Times New Roman" w:cs="Times New Roman"/>
          <w:sz w:val="24"/>
          <w:szCs w:val="24"/>
        </w:rPr>
        <w:t>Ynger</w:t>
      </w:r>
      <w:proofErr w:type="spellEnd"/>
      <w:r w:rsidR="00130726">
        <w:rPr>
          <w:rFonts w:ascii="Times New Roman" w:hAnsi="Times New Roman" w:cs="Times New Roman"/>
          <w:sz w:val="24"/>
          <w:szCs w:val="24"/>
        </w:rPr>
        <w:t>, the protagonist, Conrad, advances a message of smart growth and roundly renounces the mystical Christian idea that nature is beyond our ken. Rather, he argues, our guiding star should be the study of science and the rules of the natural world. Otherwise we “stray into a bottomless sea of speculation.” Scientific wisdom in our engagement with the natural world leads to prosperity, but also to happiness and enlightenment (</w:t>
      </w:r>
      <w:proofErr w:type="spellStart"/>
      <w:r w:rsidR="00130726">
        <w:rPr>
          <w:rFonts w:ascii="Times New Roman" w:hAnsi="Times New Roman" w:cs="Times New Roman"/>
          <w:sz w:val="24"/>
          <w:szCs w:val="24"/>
        </w:rPr>
        <w:t>Gyllembourg</w:t>
      </w:r>
      <w:proofErr w:type="spellEnd"/>
      <w:r w:rsidR="00130726">
        <w:rPr>
          <w:rFonts w:ascii="Times New Roman" w:hAnsi="Times New Roman" w:cs="Times New Roman"/>
          <w:sz w:val="24"/>
          <w:szCs w:val="24"/>
        </w:rPr>
        <w:t xml:space="preserve"> </w:t>
      </w:r>
      <w:r w:rsidR="00130726" w:rsidRPr="00BF287C">
        <w:rPr>
          <w:rFonts w:ascii="Times New Roman" w:hAnsi="Times New Roman" w:cs="Times New Roman"/>
          <w:sz w:val="24"/>
          <w:szCs w:val="24"/>
        </w:rPr>
        <w:t>2019/1837</w:t>
      </w:r>
      <w:r w:rsidR="00130726">
        <w:rPr>
          <w:rFonts w:ascii="Times New Roman" w:hAnsi="Times New Roman" w:cs="Times New Roman"/>
          <w:sz w:val="24"/>
          <w:szCs w:val="24"/>
        </w:rPr>
        <w:t>, Loc 560-5950).</w:t>
      </w:r>
    </w:p>
    <w:p w:rsidR="001145F6" w:rsidRDefault="00AB7795" w:rsidP="001145F6">
      <w:pPr>
        <w:spacing w:line="480" w:lineRule="auto"/>
        <w:ind w:firstLine="720"/>
        <w:rPr>
          <w:rFonts w:ascii="Times New Roman" w:hAnsi="Times New Roman" w:cs="Times New Roman"/>
          <w:sz w:val="24"/>
          <w:szCs w:val="24"/>
        </w:rPr>
      </w:pPr>
      <w:r w:rsidRPr="005314CE">
        <w:rPr>
          <w:rFonts w:ascii="Times New Roman" w:eastAsia="Times New Roman" w:hAnsi="Times New Roman" w:cs="Times New Roman"/>
          <w:sz w:val="24"/>
          <w:szCs w:val="24"/>
        </w:rPr>
        <w:t>Later, t</w:t>
      </w:r>
      <w:r w:rsidRPr="005314CE">
        <w:rPr>
          <w:rFonts w:ascii="Times New Roman" w:hAnsi="Times New Roman" w:cs="Times New Roman"/>
          <w:sz w:val="24"/>
          <w:szCs w:val="24"/>
        </w:rPr>
        <w:t xml:space="preserve">he </w:t>
      </w:r>
      <w:r w:rsidR="00A55DF3" w:rsidRPr="005314CE">
        <w:rPr>
          <w:rFonts w:ascii="Times New Roman" w:hAnsi="Times New Roman" w:cs="Times New Roman"/>
          <w:sz w:val="24"/>
          <w:szCs w:val="24"/>
        </w:rPr>
        <w:t xml:space="preserve">Danish </w:t>
      </w:r>
      <w:r w:rsidRPr="005314CE">
        <w:rPr>
          <w:rFonts w:ascii="Times New Roman" w:hAnsi="Times New Roman" w:cs="Times New Roman"/>
          <w:sz w:val="24"/>
          <w:szCs w:val="24"/>
        </w:rPr>
        <w:t>Heath Society (</w:t>
      </w:r>
      <w:r w:rsidR="00A55DF3" w:rsidRPr="005314CE">
        <w:rPr>
          <w:rFonts w:ascii="Times New Roman" w:hAnsi="Times New Roman" w:cs="Times New Roman"/>
          <w:sz w:val="24"/>
          <w:szCs w:val="24"/>
        </w:rPr>
        <w:t xml:space="preserve">Det Danske </w:t>
      </w:r>
      <w:proofErr w:type="spellStart"/>
      <w:r w:rsidRPr="005314CE">
        <w:rPr>
          <w:rFonts w:ascii="Times New Roman" w:hAnsi="Times New Roman" w:cs="Times New Roman"/>
          <w:sz w:val="24"/>
          <w:szCs w:val="24"/>
        </w:rPr>
        <w:t>Hedeselskabet</w:t>
      </w:r>
      <w:proofErr w:type="spellEnd"/>
      <w:r w:rsidRPr="005314CE">
        <w:rPr>
          <w:rFonts w:ascii="Times New Roman" w:hAnsi="Times New Roman" w:cs="Times New Roman"/>
          <w:sz w:val="24"/>
          <w:szCs w:val="24"/>
        </w:rPr>
        <w:t>) s</w:t>
      </w:r>
      <w:r w:rsidR="00DF3A32">
        <w:rPr>
          <w:rFonts w:ascii="Times New Roman" w:hAnsi="Times New Roman" w:cs="Times New Roman"/>
          <w:sz w:val="24"/>
          <w:szCs w:val="24"/>
        </w:rPr>
        <w:t xml:space="preserve">ought </w:t>
      </w:r>
      <w:r w:rsidRPr="005314CE">
        <w:rPr>
          <w:rFonts w:ascii="Times New Roman" w:hAnsi="Times New Roman" w:cs="Times New Roman"/>
          <w:sz w:val="24"/>
          <w:szCs w:val="24"/>
        </w:rPr>
        <w:t xml:space="preserve">to reclaim the </w:t>
      </w:r>
      <w:r w:rsidR="00DF3A32">
        <w:rPr>
          <w:rFonts w:ascii="Times New Roman" w:hAnsi="Times New Roman" w:cs="Times New Roman"/>
          <w:sz w:val="24"/>
          <w:szCs w:val="24"/>
        </w:rPr>
        <w:t xml:space="preserve">Jutland </w:t>
      </w:r>
      <w:r w:rsidRPr="005314CE">
        <w:rPr>
          <w:rFonts w:ascii="Times New Roman" w:hAnsi="Times New Roman" w:cs="Times New Roman"/>
          <w:sz w:val="24"/>
          <w:szCs w:val="24"/>
        </w:rPr>
        <w:t>heath for agricultural purposes</w:t>
      </w:r>
      <w:r w:rsidR="004548F6" w:rsidRPr="005314CE">
        <w:rPr>
          <w:rFonts w:ascii="Times New Roman" w:hAnsi="Times New Roman" w:cs="Times New Roman"/>
          <w:sz w:val="24"/>
          <w:szCs w:val="24"/>
        </w:rPr>
        <w:t xml:space="preserve">. </w:t>
      </w:r>
      <w:r w:rsidR="00D20A1B">
        <w:rPr>
          <w:rFonts w:ascii="Times New Roman" w:hAnsi="Times New Roman" w:cs="Times New Roman"/>
          <w:sz w:val="24"/>
          <w:szCs w:val="24"/>
        </w:rPr>
        <w:t xml:space="preserve">After the loss of Schleswig-Holstein, the country was </w:t>
      </w:r>
      <w:r w:rsidR="00D20A1B">
        <w:rPr>
          <w:rFonts w:ascii="Times New Roman" w:hAnsi="Times New Roman" w:cs="Times New Roman"/>
          <w:sz w:val="24"/>
          <w:szCs w:val="24"/>
        </w:rPr>
        <w:lastRenderedPageBreak/>
        <w:t xml:space="preserve">much reduced and this gave added incentive to reclaim the lost land of the heath. The heath society </w:t>
      </w:r>
      <w:r w:rsidR="00DF3A32">
        <w:rPr>
          <w:rFonts w:ascii="Times New Roman" w:hAnsi="Times New Roman" w:cs="Times New Roman"/>
          <w:sz w:val="24"/>
          <w:szCs w:val="24"/>
        </w:rPr>
        <w:t>wa</w:t>
      </w:r>
      <w:r w:rsidR="00D20A1B">
        <w:rPr>
          <w:rFonts w:ascii="Times New Roman" w:hAnsi="Times New Roman" w:cs="Times New Roman"/>
          <w:sz w:val="24"/>
          <w:szCs w:val="24"/>
        </w:rPr>
        <w:t xml:space="preserve">s formed in 1866 with </w:t>
      </w:r>
      <w:r w:rsidR="00B106F4">
        <w:rPr>
          <w:rFonts w:ascii="Times New Roman" w:hAnsi="Times New Roman" w:cs="Times New Roman"/>
          <w:sz w:val="24"/>
          <w:szCs w:val="24"/>
        </w:rPr>
        <w:t>a</w:t>
      </w:r>
      <w:r w:rsidR="00D20A1B">
        <w:rPr>
          <w:rFonts w:ascii="Times New Roman" w:hAnsi="Times New Roman" w:cs="Times New Roman"/>
          <w:sz w:val="24"/>
          <w:szCs w:val="24"/>
        </w:rPr>
        <w:t xml:space="preserve"> motto </w:t>
      </w:r>
      <w:r w:rsidR="00B106F4">
        <w:rPr>
          <w:rFonts w:ascii="Times New Roman" w:hAnsi="Times New Roman" w:cs="Times New Roman"/>
          <w:sz w:val="24"/>
          <w:szCs w:val="24"/>
        </w:rPr>
        <w:t>based on a poem by H</w:t>
      </w:r>
      <w:r w:rsidR="003202C8">
        <w:rPr>
          <w:rFonts w:ascii="Times New Roman" w:hAnsi="Times New Roman" w:cs="Times New Roman"/>
          <w:sz w:val="24"/>
          <w:szCs w:val="24"/>
        </w:rPr>
        <w:t xml:space="preserve">ans </w:t>
      </w:r>
      <w:r w:rsidR="00B106F4">
        <w:rPr>
          <w:rFonts w:ascii="Times New Roman" w:hAnsi="Times New Roman" w:cs="Times New Roman"/>
          <w:sz w:val="24"/>
          <w:szCs w:val="24"/>
        </w:rPr>
        <w:t>P</w:t>
      </w:r>
      <w:r w:rsidR="003202C8">
        <w:rPr>
          <w:rFonts w:ascii="Times New Roman" w:hAnsi="Times New Roman" w:cs="Times New Roman"/>
          <w:sz w:val="24"/>
          <w:szCs w:val="24"/>
        </w:rPr>
        <w:t>eter</w:t>
      </w:r>
      <w:r w:rsidR="00B106F4">
        <w:rPr>
          <w:rFonts w:ascii="Times New Roman" w:hAnsi="Times New Roman" w:cs="Times New Roman"/>
          <w:sz w:val="24"/>
          <w:szCs w:val="24"/>
        </w:rPr>
        <w:t xml:space="preserve"> Holst: </w:t>
      </w:r>
      <w:r w:rsidR="00D20A1B">
        <w:rPr>
          <w:rFonts w:ascii="Times New Roman" w:hAnsi="Times New Roman" w:cs="Times New Roman"/>
          <w:sz w:val="24"/>
          <w:szCs w:val="24"/>
        </w:rPr>
        <w:t>“what has been lost externally must be reclaimed internally” (</w:t>
      </w:r>
      <w:proofErr w:type="spellStart"/>
      <w:r w:rsidR="00B106F4">
        <w:rPr>
          <w:rFonts w:ascii="Times New Roman" w:hAnsi="Times New Roman" w:cs="Times New Roman"/>
          <w:sz w:val="24"/>
          <w:szCs w:val="24"/>
        </w:rPr>
        <w:t>Kjærgaard</w:t>
      </w:r>
      <w:proofErr w:type="spellEnd"/>
      <w:r w:rsidR="00B106F4">
        <w:rPr>
          <w:rFonts w:ascii="Times New Roman" w:hAnsi="Times New Roman" w:cs="Times New Roman"/>
          <w:sz w:val="24"/>
          <w:szCs w:val="24"/>
        </w:rPr>
        <w:t xml:space="preserve"> 2006, </w:t>
      </w:r>
      <w:r w:rsidR="00D20A1B">
        <w:rPr>
          <w:rFonts w:ascii="Times New Roman" w:hAnsi="Times New Roman" w:cs="Times New Roman"/>
          <w:sz w:val="24"/>
          <w:szCs w:val="24"/>
        </w:rPr>
        <w:t xml:space="preserve">19). </w:t>
      </w:r>
      <w:r w:rsidR="004548F6" w:rsidRPr="005314CE">
        <w:rPr>
          <w:rFonts w:ascii="Times New Roman" w:hAnsi="Times New Roman" w:cs="Times New Roman"/>
          <w:sz w:val="24"/>
          <w:szCs w:val="24"/>
        </w:rPr>
        <w:t>While th</w:t>
      </w:r>
      <w:r w:rsidR="00B106F4">
        <w:rPr>
          <w:rFonts w:ascii="Times New Roman" w:hAnsi="Times New Roman" w:cs="Times New Roman"/>
          <w:sz w:val="24"/>
          <w:szCs w:val="24"/>
        </w:rPr>
        <w:t xml:space="preserve">e health society </w:t>
      </w:r>
      <w:r w:rsidR="00303E14">
        <w:rPr>
          <w:rFonts w:ascii="Times New Roman" w:hAnsi="Times New Roman" w:cs="Times New Roman"/>
          <w:sz w:val="24"/>
          <w:szCs w:val="24"/>
        </w:rPr>
        <w:t>wa</w:t>
      </w:r>
      <w:r w:rsidR="004548F6" w:rsidRPr="005314CE">
        <w:rPr>
          <w:rFonts w:ascii="Times New Roman" w:hAnsi="Times New Roman" w:cs="Times New Roman"/>
          <w:sz w:val="24"/>
          <w:szCs w:val="24"/>
        </w:rPr>
        <w:t xml:space="preserve">s </w:t>
      </w:r>
      <w:r w:rsidRPr="005314CE">
        <w:rPr>
          <w:rFonts w:ascii="Times New Roman" w:hAnsi="Times New Roman" w:cs="Times New Roman"/>
          <w:sz w:val="24"/>
          <w:szCs w:val="24"/>
        </w:rPr>
        <w:t>viewed by critics as threatening the wilderness of the heath</w:t>
      </w:r>
      <w:r w:rsidR="004548F6" w:rsidRPr="005314CE">
        <w:rPr>
          <w:rFonts w:ascii="Times New Roman" w:hAnsi="Times New Roman" w:cs="Times New Roman"/>
          <w:sz w:val="24"/>
          <w:szCs w:val="24"/>
        </w:rPr>
        <w:t xml:space="preserve">, </w:t>
      </w:r>
      <w:r w:rsidR="00B106F4">
        <w:rPr>
          <w:rFonts w:ascii="Times New Roman" w:hAnsi="Times New Roman" w:cs="Times New Roman"/>
          <w:sz w:val="24"/>
          <w:szCs w:val="24"/>
        </w:rPr>
        <w:t xml:space="preserve">it </w:t>
      </w:r>
      <w:r w:rsidR="00C11F2F" w:rsidRPr="005314CE">
        <w:rPr>
          <w:rFonts w:ascii="Times New Roman" w:hAnsi="Times New Roman" w:cs="Times New Roman"/>
          <w:sz w:val="24"/>
          <w:szCs w:val="24"/>
        </w:rPr>
        <w:t>envision</w:t>
      </w:r>
      <w:r w:rsidR="00303E14">
        <w:rPr>
          <w:rFonts w:ascii="Times New Roman" w:hAnsi="Times New Roman" w:cs="Times New Roman"/>
          <w:sz w:val="24"/>
          <w:szCs w:val="24"/>
        </w:rPr>
        <w:t>ed</w:t>
      </w:r>
      <w:r w:rsidR="00C11F2F" w:rsidRPr="005314CE">
        <w:rPr>
          <w:rFonts w:ascii="Times New Roman" w:hAnsi="Times New Roman" w:cs="Times New Roman"/>
          <w:sz w:val="24"/>
          <w:szCs w:val="24"/>
        </w:rPr>
        <w:t xml:space="preserve"> itself as an agent of environmental enrichment</w:t>
      </w:r>
      <w:r w:rsidR="00D20A1B">
        <w:rPr>
          <w:rFonts w:ascii="Times New Roman" w:hAnsi="Times New Roman" w:cs="Times New Roman"/>
          <w:sz w:val="24"/>
          <w:szCs w:val="24"/>
        </w:rPr>
        <w:t xml:space="preserve"> serving the national interests</w:t>
      </w:r>
      <w:r w:rsidR="00C11F2F" w:rsidRPr="005314CE">
        <w:rPr>
          <w:rFonts w:ascii="Times New Roman" w:hAnsi="Times New Roman" w:cs="Times New Roman"/>
          <w:sz w:val="24"/>
          <w:szCs w:val="24"/>
        </w:rPr>
        <w:t xml:space="preserve">: its goals </w:t>
      </w:r>
      <w:r w:rsidR="00303E14">
        <w:rPr>
          <w:rFonts w:ascii="Times New Roman" w:hAnsi="Times New Roman" w:cs="Times New Roman"/>
          <w:sz w:val="24"/>
          <w:szCs w:val="24"/>
        </w:rPr>
        <w:t>we</w:t>
      </w:r>
      <w:r w:rsidR="00C11F2F" w:rsidRPr="005314CE">
        <w:rPr>
          <w:rFonts w:ascii="Times New Roman" w:hAnsi="Times New Roman" w:cs="Times New Roman"/>
          <w:sz w:val="24"/>
          <w:szCs w:val="24"/>
        </w:rPr>
        <w:t>re to prevent land erosion, reforest the countryside, conserve existing forests</w:t>
      </w:r>
      <w:r w:rsidR="00B106F4">
        <w:rPr>
          <w:rFonts w:ascii="Times New Roman" w:hAnsi="Times New Roman" w:cs="Times New Roman"/>
          <w:sz w:val="24"/>
          <w:szCs w:val="24"/>
        </w:rPr>
        <w:t>,</w:t>
      </w:r>
      <w:r w:rsidR="00C11F2F" w:rsidRPr="005314CE">
        <w:rPr>
          <w:rFonts w:ascii="Times New Roman" w:hAnsi="Times New Roman" w:cs="Times New Roman"/>
          <w:sz w:val="24"/>
          <w:szCs w:val="24"/>
        </w:rPr>
        <w:t xml:space="preserve"> </w:t>
      </w:r>
      <w:r w:rsidR="004548F6" w:rsidRPr="005314CE">
        <w:rPr>
          <w:rFonts w:ascii="Times New Roman" w:hAnsi="Times New Roman" w:cs="Times New Roman"/>
          <w:sz w:val="24"/>
          <w:szCs w:val="24"/>
        </w:rPr>
        <w:t>replenish</w:t>
      </w:r>
      <w:r w:rsidRPr="005314CE">
        <w:rPr>
          <w:rFonts w:ascii="Times New Roman" w:hAnsi="Times New Roman" w:cs="Times New Roman"/>
          <w:sz w:val="24"/>
          <w:szCs w:val="24"/>
        </w:rPr>
        <w:t xml:space="preserve"> the earth</w:t>
      </w:r>
      <w:r w:rsidR="00C11F2F" w:rsidRPr="005314CE">
        <w:rPr>
          <w:rFonts w:ascii="Times New Roman" w:hAnsi="Times New Roman" w:cs="Times New Roman"/>
          <w:sz w:val="24"/>
          <w:szCs w:val="24"/>
        </w:rPr>
        <w:t xml:space="preserve"> </w:t>
      </w:r>
      <w:r w:rsidR="00B106F4">
        <w:rPr>
          <w:rFonts w:ascii="Times New Roman" w:hAnsi="Times New Roman" w:cs="Times New Roman"/>
          <w:sz w:val="24"/>
          <w:szCs w:val="24"/>
        </w:rPr>
        <w:t xml:space="preserve">and add to the power of Denmark </w:t>
      </w:r>
      <w:r w:rsidR="00C11F2F" w:rsidRPr="005314CE">
        <w:rPr>
          <w:rFonts w:ascii="Times New Roman" w:hAnsi="Times New Roman" w:cs="Times New Roman"/>
          <w:sz w:val="24"/>
          <w:szCs w:val="24"/>
        </w:rPr>
        <w:t xml:space="preserve">(Jamison &amp; </w:t>
      </w:r>
      <w:proofErr w:type="spellStart"/>
      <w:r w:rsidR="00C11F2F" w:rsidRPr="005314CE">
        <w:rPr>
          <w:rFonts w:ascii="Times New Roman" w:hAnsi="Times New Roman" w:cs="Times New Roman"/>
          <w:sz w:val="24"/>
          <w:szCs w:val="24"/>
        </w:rPr>
        <w:t>Baark</w:t>
      </w:r>
      <w:proofErr w:type="spellEnd"/>
      <w:r w:rsidR="00C11F2F" w:rsidRPr="005314CE">
        <w:rPr>
          <w:rFonts w:ascii="Times New Roman" w:hAnsi="Times New Roman" w:cs="Times New Roman"/>
          <w:sz w:val="24"/>
          <w:szCs w:val="24"/>
        </w:rPr>
        <w:t>, 1999, 206)</w:t>
      </w:r>
      <w:r w:rsidRPr="005314CE">
        <w:rPr>
          <w:rFonts w:ascii="Times New Roman" w:hAnsi="Times New Roman" w:cs="Times New Roman"/>
          <w:sz w:val="24"/>
          <w:szCs w:val="24"/>
        </w:rPr>
        <w:t xml:space="preserve">. </w:t>
      </w:r>
      <w:r w:rsidR="00303E14">
        <w:rPr>
          <w:rFonts w:ascii="Times New Roman" w:hAnsi="Times New Roman" w:cs="Times New Roman"/>
          <w:sz w:val="24"/>
          <w:szCs w:val="24"/>
        </w:rPr>
        <w:t>The poem, Actress on the Heath, conveys</w:t>
      </w:r>
      <w:r w:rsidR="00AD653B">
        <w:rPr>
          <w:rFonts w:ascii="Times New Roman" w:hAnsi="Times New Roman" w:cs="Times New Roman"/>
          <w:sz w:val="24"/>
          <w:szCs w:val="24"/>
        </w:rPr>
        <w:t xml:space="preserve"> </w:t>
      </w:r>
      <w:proofErr w:type="spellStart"/>
      <w:r w:rsidR="00AD653B">
        <w:rPr>
          <w:rFonts w:ascii="Times New Roman" w:hAnsi="Times New Roman" w:cs="Times New Roman"/>
          <w:sz w:val="24"/>
          <w:szCs w:val="24"/>
        </w:rPr>
        <w:t>Aakjær</w:t>
      </w:r>
      <w:r w:rsidR="00303E14">
        <w:rPr>
          <w:rFonts w:ascii="Times New Roman" w:hAnsi="Times New Roman" w:cs="Times New Roman"/>
          <w:sz w:val="24"/>
          <w:szCs w:val="24"/>
        </w:rPr>
        <w:t>’s</w:t>
      </w:r>
      <w:proofErr w:type="spellEnd"/>
      <w:r w:rsidR="00303E14">
        <w:rPr>
          <w:rFonts w:ascii="Times New Roman" w:hAnsi="Times New Roman" w:cs="Times New Roman"/>
          <w:sz w:val="24"/>
          <w:szCs w:val="24"/>
        </w:rPr>
        <w:t xml:space="preserve"> frustration with those who view the heath as a sad place of fear and desolation and would reforest the land: </w:t>
      </w:r>
    </w:p>
    <w:p w:rsidR="00303E14" w:rsidRPr="00130726" w:rsidRDefault="00303E14" w:rsidP="00303E14">
      <w:pPr>
        <w:spacing w:line="240" w:lineRule="auto"/>
        <w:ind w:left="720"/>
        <w:rPr>
          <w:rFonts w:ascii="Times New Roman" w:hAnsi="Times New Roman" w:cs="Times New Roman"/>
          <w:sz w:val="24"/>
          <w:szCs w:val="24"/>
          <w:lang w:val="en"/>
        </w:rPr>
      </w:pPr>
      <w:r w:rsidRPr="00130726">
        <w:rPr>
          <w:rStyle w:val="rynqvb"/>
          <w:rFonts w:ascii="Times New Roman" w:hAnsi="Times New Roman" w:cs="Times New Roman"/>
          <w:sz w:val="24"/>
          <w:szCs w:val="24"/>
          <w:lang w:val="en"/>
        </w:rPr>
        <w:t>The heath has fear, and the heath has loss</w:t>
      </w:r>
      <w:r w:rsidRPr="00130726">
        <w:rPr>
          <w:rStyle w:val="rynqvb"/>
          <w:rFonts w:ascii="Times New Roman" w:hAnsi="Times New Roman" w:cs="Times New Roman"/>
          <w:sz w:val="24"/>
          <w:szCs w:val="24"/>
          <w:lang w:val="en"/>
        </w:rPr>
        <w:br/>
        <w:t>It does not know song and joy…</w:t>
      </w:r>
      <w:r w:rsidRPr="00130726">
        <w:rPr>
          <w:rStyle w:val="rynqvb"/>
          <w:rFonts w:ascii="Times New Roman" w:hAnsi="Times New Roman" w:cs="Times New Roman"/>
          <w:sz w:val="24"/>
          <w:szCs w:val="24"/>
          <w:lang w:val="en"/>
        </w:rPr>
        <w:br/>
        <w:t>So have people written and said</w:t>
      </w:r>
      <w:r w:rsidRPr="00130726">
        <w:rPr>
          <w:rStyle w:val="rynqvb"/>
          <w:rFonts w:ascii="Times New Roman" w:hAnsi="Times New Roman" w:cs="Times New Roman"/>
          <w:sz w:val="24"/>
          <w:szCs w:val="24"/>
          <w:lang w:val="en"/>
        </w:rPr>
        <w:br/>
        <w:t>[yet] little do we heed that Jeremiad! (</w:t>
      </w:r>
      <w:hyperlink r:id="rId11" w:history="1">
        <w:r w:rsidRPr="00130726">
          <w:rPr>
            <w:rStyle w:val="Hyperlink"/>
            <w:rFonts w:ascii="Times New Roman" w:hAnsi="Times New Roman" w:cs="Times New Roman"/>
            <w:sz w:val="24"/>
            <w:szCs w:val="24"/>
            <w:lang w:val="en"/>
          </w:rPr>
          <w:t>https://kalliope.org/en/text/aakjaer2018021552</w:t>
        </w:r>
      </w:hyperlink>
      <w:r w:rsidRPr="00130726">
        <w:rPr>
          <w:rStyle w:val="rynqvb"/>
          <w:rFonts w:ascii="Times New Roman" w:hAnsi="Times New Roman" w:cs="Times New Roman"/>
          <w:sz w:val="24"/>
          <w:szCs w:val="24"/>
          <w:lang w:val="en"/>
        </w:rPr>
        <w:t xml:space="preserve">) </w:t>
      </w:r>
      <w:r w:rsidRPr="00130726">
        <w:rPr>
          <w:rStyle w:val="rynqvb"/>
          <w:rFonts w:ascii="Times New Roman" w:hAnsi="Times New Roman" w:cs="Times New Roman"/>
          <w:sz w:val="24"/>
          <w:szCs w:val="24"/>
          <w:lang w:val="en"/>
        </w:rPr>
        <w:br/>
      </w:r>
    </w:p>
    <w:p w:rsidR="00CE099C" w:rsidRPr="005314CE" w:rsidRDefault="00CE099C" w:rsidP="005314CE">
      <w:pPr>
        <w:spacing w:line="480" w:lineRule="auto"/>
        <w:jc w:val="center"/>
        <w:rPr>
          <w:rFonts w:ascii="Times New Roman" w:hAnsi="Times New Roman" w:cs="Times New Roman"/>
          <w:sz w:val="24"/>
          <w:szCs w:val="24"/>
        </w:rPr>
      </w:pPr>
      <w:r w:rsidRPr="005314CE">
        <w:rPr>
          <w:rFonts w:ascii="Times New Roman" w:hAnsi="Times New Roman" w:cs="Times New Roman"/>
          <w:sz w:val="24"/>
          <w:szCs w:val="24"/>
        </w:rPr>
        <w:t>-- FIGURE FOUR ABOUT HERE –</w:t>
      </w:r>
    </w:p>
    <w:p w:rsidR="00CE099C" w:rsidRPr="005314CE" w:rsidRDefault="0057569E" w:rsidP="00BE3172">
      <w:pPr>
        <w:spacing w:line="480" w:lineRule="auto"/>
        <w:ind w:firstLine="720"/>
        <w:rPr>
          <w:rFonts w:ascii="Times New Roman" w:hAnsi="Times New Roman" w:cs="Times New Roman"/>
          <w:sz w:val="24"/>
          <w:szCs w:val="24"/>
        </w:rPr>
      </w:pPr>
      <w:r w:rsidRPr="005314CE">
        <w:rPr>
          <w:rFonts w:ascii="Times New Roman" w:hAnsi="Times New Roman" w:cs="Times New Roman"/>
          <w:sz w:val="24"/>
          <w:szCs w:val="24"/>
        </w:rPr>
        <w:t>In Figure F</w:t>
      </w:r>
      <w:r w:rsidR="00CE099C" w:rsidRPr="005314CE">
        <w:rPr>
          <w:rFonts w:ascii="Times New Roman" w:hAnsi="Times New Roman" w:cs="Times New Roman"/>
          <w:sz w:val="24"/>
          <w:szCs w:val="24"/>
        </w:rPr>
        <w:t xml:space="preserve">ive, </w:t>
      </w:r>
      <w:r w:rsidRPr="005314CE">
        <w:rPr>
          <w:rFonts w:ascii="Times New Roman" w:hAnsi="Times New Roman" w:cs="Times New Roman"/>
          <w:sz w:val="24"/>
          <w:szCs w:val="24"/>
        </w:rPr>
        <w:t xml:space="preserve">we see that Danish authors mention state institutions significantly more than British authors. </w:t>
      </w:r>
      <w:r w:rsidR="00CE099C" w:rsidRPr="005314CE">
        <w:rPr>
          <w:rFonts w:ascii="Times New Roman" w:hAnsi="Times New Roman" w:cs="Times New Roman"/>
          <w:sz w:val="24"/>
          <w:szCs w:val="24"/>
        </w:rPr>
        <w:t xml:space="preserve">In Figure Six, references to cooperation and collective institutions for social partners also figure more prominently in Danish literature than in British literature. We expected to find these results because the state and social coordination </w:t>
      </w:r>
      <w:r w:rsidR="00130726">
        <w:rPr>
          <w:rFonts w:ascii="Times New Roman" w:hAnsi="Times New Roman" w:cs="Times New Roman"/>
          <w:sz w:val="24"/>
          <w:szCs w:val="24"/>
        </w:rPr>
        <w:t xml:space="preserve">have </w:t>
      </w:r>
      <w:r w:rsidR="00CE099C" w:rsidRPr="005314CE">
        <w:rPr>
          <w:rFonts w:ascii="Times New Roman" w:hAnsi="Times New Roman" w:cs="Times New Roman"/>
          <w:sz w:val="24"/>
          <w:szCs w:val="24"/>
        </w:rPr>
        <w:t>play</w:t>
      </w:r>
      <w:r w:rsidR="00130726">
        <w:rPr>
          <w:rFonts w:ascii="Times New Roman" w:hAnsi="Times New Roman" w:cs="Times New Roman"/>
          <w:sz w:val="24"/>
          <w:szCs w:val="24"/>
        </w:rPr>
        <w:t>ed</w:t>
      </w:r>
      <w:r w:rsidR="00CE099C" w:rsidRPr="005314CE">
        <w:rPr>
          <w:rFonts w:ascii="Times New Roman" w:hAnsi="Times New Roman" w:cs="Times New Roman"/>
          <w:sz w:val="24"/>
          <w:szCs w:val="24"/>
        </w:rPr>
        <w:t xml:space="preserve"> a much bigger role in developing environmental policies in </w:t>
      </w:r>
      <w:r w:rsidR="00130726">
        <w:rPr>
          <w:rFonts w:ascii="Times New Roman" w:hAnsi="Times New Roman" w:cs="Times New Roman"/>
          <w:sz w:val="24"/>
          <w:szCs w:val="24"/>
        </w:rPr>
        <w:t xml:space="preserve">contemporary </w:t>
      </w:r>
      <w:r w:rsidR="00CE099C" w:rsidRPr="005314CE">
        <w:rPr>
          <w:rFonts w:ascii="Times New Roman" w:hAnsi="Times New Roman" w:cs="Times New Roman"/>
          <w:sz w:val="24"/>
          <w:szCs w:val="24"/>
        </w:rPr>
        <w:t>Denmark than in Britain.</w:t>
      </w:r>
    </w:p>
    <w:p w:rsidR="00CE099C" w:rsidRPr="005314CE" w:rsidRDefault="00CE099C" w:rsidP="005314CE">
      <w:pPr>
        <w:spacing w:line="480" w:lineRule="auto"/>
        <w:jc w:val="center"/>
        <w:rPr>
          <w:rFonts w:ascii="Times New Roman" w:hAnsi="Times New Roman" w:cs="Times New Roman"/>
          <w:sz w:val="24"/>
          <w:szCs w:val="24"/>
        </w:rPr>
      </w:pPr>
      <w:r w:rsidRPr="005314CE">
        <w:rPr>
          <w:rFonts w:ascii="Times New Roman" w:hAnsi="Times New Roman" w:cs="Times New Roman"/>
          <w:sz w:val="24"/>
          <w:szCs w:val="24"/>
        </w:rPr>
        <w:t>-- FIGURE FIVE ABOUT HERE –</w:t>
      </w:r>
    </w:p>
    <w:p w:rsidR="00316B54" w:rsidRPr="005314CE" w:rsidRDefault="00316B54" w:rsidP="005314CE">
      <w:pPr>
        <w:spacing w:line="480" w:lineRule="auto"/>
        <w:jc w:val="center"/>
        <w:rPr>
          <w:rFonts w:ascii="Times New Roman" w:hAnsi="Times New Roman" w:cs="Times New Roman"/>
          <w:sz w:val="24"/>
          <w:szCs w:val="24"/>
        </w:rPr>
      </w:pPr>
      <w:r w:rsidRPr="005314CE">
        <w:rPr>
          <w:rFonts w:ascii="Times New Roman" w:hAnsi="Times New Roman" w:cs="Times New Roman"/>
          <w:sz w:val="24"/>
          <w:szCs w:val="24"/>
        </w:rPr>
        <w:t>-- FIGURE SIX ABOUT HERE –</w:t>
      </w:r>
    </w:p>
    <w:p w:rsidR="00175FD2" w:rsidRPr="00175FD2" w:rsidRDefault="00394898" w:rsidP="008E308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Cultural works shed light on </w:t>
      </w:r>
      <w:r w:rsidRPr="005314CE">
        <w:rPr>
          <w:rFonts w:ascii="Times New Roman" w:hAnsi="Times New Roman" w:cs="Times New Roman"/>
          <w:sz w:val="24"/>
          <w:szCs w:val="24"/>
        </w:rPr>
        <w:t xml:space="preserve">the </w:t>
      </w:r>
      <w:r w:rsidR="006919F0">
        <w:rPr>
          <w:rFonts w:ascii="Times New Roman" w:hAnsi="Times New Roman" w:cs="Times New Roman"/>
          <w:sz w:val="24"/>
          <w:szCs w:val="24"/>
        </w:rPr>
        <w:t xml:space="preserve">greater prevalence </w:t>
      </w:r>
      <w:r w:rsidRPr="005314CE">
        <w:rPr>
          <w:rFonts w:ascii="Times New Roman" w:hAnsi="Times New Roman" w:cs="Times New Roman"/>
          <w:sz w:val="24"/>
          <w:szCs w:val="24"/>
        </w:rPr>
        <w:t xml:space="preserve">of state and cooperation </w:t>
      </w:r>
      <w:r w:rsidR="006919F0">
        <w:rPr>
          <w:rFonts w:ascii="Times New Roman" w:hAnsi="Times New Roman" w:cs="Times New Roman"/>
          <w:sz w:val="24"/>
          <w:szCs w:val="24"/>
        </w:rPr>
        <w:t xml:space="preserve">words </w:t>
      </w:r>
      <w:r w:rsidRPr="005314CE">
        <w:rPr>
          <w:rFonts w:ascii="Times New Roman" w:hAnsi="Times New Roman" w:cs="Times New Roman"/>
          <w:sz w:val="24"/>
          <w:szCs w:val="24"/>
        </w:rPr>
        <w:t xml:space="preserve">in Danish narratives </w:t>
      </w:r>
      <w:r w:rsidR="006919F0">
        <w:rPr>
          <w:rFonts w:ascii="Times New Roman" w:hAnsi="Times New Roman" w:cs="Times New Roman"/>
          <w:sz w:val="24"/>
          <w:szCs w:val="24"/>
        </w:rPr>
        <w:t xml:space="preserve">than in </w:t>
      </w:r>
      <w:r w:rsidRPr="005314CE">
        <w:rPr>
          <w:rFonts w:ascii="Times New Roman" w:hAnsi="Times New Roman" w:cs="Times New Roman"/>
          <w:sz w:val="24"/>
          <w:szCs w:val="24"/>
        </w:rPr>
        <w:t xml:space="preserve">British </w:t>
      </w:r>
      <w:r w:rsidR="006919F0">
        <w:rPr>
          <w:rFonts w:ascii="Times New Roman" w:hAnsi="Times New Roman" w:cs="Times New Roman"/>
          <w:sz w:val="24"/>
          <w:szCs w:val="24"/>
        </w:rPr>
        <w:t>ones.</w:t>
      </w:r>
      <w:r w:rsidRPr="005314CE">
        <w:rPr>
          <w:rFonts w:ascii="Times New Roman" w:hAnsi="Times New Roman" w:cs="Times New Roman"/>
          <w:sz w:val="24"/>
          <w:szCs w:val="24"/>
        </w:rPr>
        <w:t xml:space="preserve"> </w:t>
      </w:r>
      <w:r w:rsidR="006919F0">
        <w:rPr>
          <w:rFonts w:ascii="Times New Roman" w:hAnsi="Times New Roman" w:cs="Times New Roman"/>
          <w:sz w:val="24"/>
          <w:szCs w:val="24"/>
        </w:rPr>
        <w:t xml:space="preserve">To some extent, </w:t>
      </w:r>
      <w:r w:rsidR="00D024D5">
        <w:rPr>
          <w:rFonts w:ascii="Times New Roman" w:hAnsi="Times New Roman" w:cs="Times New Roman"/>
          <w:sz w:val="24"/>
          <w:szCs w:val="24"/>
        </w:rPr>
        <w:t xml:space="preserve">the concept of geographical landscape </w:t>
      </w:r>
      <w:r w:rsidR="00387983">
        <w:rPr>
          <w:rFonts w:ascii="Times New Roman" w:hAnsi="Times New Roman" w:cs="Times New Roman"/>
          <w:sz w:val="24"/>
          <w:szCs w:val="24"/>
        </w:rPr>
        <w:lastRenderedPageBreak/>
        <w:t>wa</w:t>
      </w:r>
      <w:r w:rsidR="00D024D5">
        <w:rPr>
          <w:rFonts w:ascii="Times New Roman" w:hAnsi="Times New Roman" w:cs="Times New Roman"/>
          <w:sz w:val="24"/>
          <w:szCs w:val="24"/>
        </w:rPr>
        <w:t xml:space="preserve">s used to build the concept of </w:t>
      </w:r>
      <w:r w:rsidR="005C4E7E">
        <w:rPr>
          <w:rFonts w:ascii="Times New Roman" w:hAnsi="Times New Roman" w:cs="Times New Roman"/>
          <w:sz w:val="24"/>
          <w:szCs w:val="24"/>
        </w:rPr>
        <w:t xml:space="preserve">nationhood </w:t>
      </w:r>
      <w:r w:rsidR="00D024D5">
        <w:rPr>
          <w:rFonts w:ascii="Times New Roman" w:hAnsi="Times New Roman" w:cs="Times New Roman"/>
          <w:sz w:val="24"/>
          <w:szCs w:val="24"/>
        </w:rPr>
        <w:t xml:space="preserve">in </w:t>
      </w:r>
      <w:r>
        <w:rPr>
          <w:rFonts w:ascii="Times New Roman" w:hAnsi="Times New Roman" w:cs="Times New Roman"/>
          <w:sz w:val="24"/>
          <w:szCs w:val="24"/>
        </w:rPr>
        <w:t>many countries</w:t>
      </w:r>
      <w:r w:rsidR="006919F0">
        <w:rPr>
          <w:rFonts w:ascii="Times New Roman" w:hAnsi="Times New Roman" w:cs="Times New Roman"/>
          <w:sz w:val="24"/>
          <w:szCs w:val="24"/>
        </w:rPr>
        <w:t xml:space="preserve">. </w:t>
      </w:r>
      <w:r w:rsidR="005C4E7E">
        <w:rPr>
          <w:rFonts w:ascii="Times New Roman" w:hAnsi="Times New Roman" w:cs="Times New Roman"/>
          <w:sz w:val="24"/>
          <w:szCs w:val="24"/>
        </w:rPr>
        <w:t>Depictions of natural scenery help</w:t>
      </w:r>
      <w:r w:rsidR="00DF3A32">
        <w:rPr>
          <w:rFonts w:ascii="Times New Roman" w:hAnsi="Times New Roman" w:cs="Times New Roman"/>
          <w:sz w:val="24"/>
          <w:szCs w:val="24"/>
        </w:rPr>
        <w:t>ed</w:t>
      </w:r>
      <w:r w:rsidR="005C4E7E">
        <w:rPr>
          <w:rFonts w:ascii="Times New Roman" w:hAnsi="Times New Roman" w:cs="Times New Roman"/>
          <w:sz w:val="24"/>
          <w:szCs w:val="24"/>
        </w:rPr>
        <w:t xml:space="preserve"> denizens to envision a nation rooted in the countryside</w:t>
      </w:r>
      <w:r w:rsidR="00652DD4">
        <w:rPr>
          <w:rFonts w:ascii="Times New Roman" w:hAnsi="Times New Roman" w:cs="Times New Roman"/>
          <w:sz w:val="24"/>
          <w:szCs w:val="24"/>
        </w:rPr>
        <w:t xml:space="preserve"> and local communities that </w:t>
      </w:r>
      <w:r w:rsidR="00DF3A32">
        <w:rPr>
          <w:rFonts w:ascii="Times New Roman" w:hAnsi="Times New Roman" w:cs="Times New Roman"/>
          <w:sz w:val="24"/>
          <w:szCs w:val="24"/>
        </w:rPr>
        <w:t xml:space="preserve">were united </w:t>
      </w:r>
      <w:r w:rsidR="00652DD4">
        <w:rPr>
          <w:rFonts w:ascii="Times New Roman" w:hAnsi="Times New Roman" w:cs="Times New Roman"/>
          <w:sz w:val="24"/>
          <w:szCs w:val="24"/>
        </w:rPr>
        <w:t xml:space="preserve">by </w:t>
      </w:r>
      <w:r w:rsidR="005C4E7E">
        <w:rPr>
          <w:rFonts w:ascii="Times New Roman" w:hAnsi="Times New Roman" w:cs="Times New Roman"/>
          <w:sz w:val="24"/>
          <w:szCs w:val="24"/>
        </w:rPr>
        <w:t>shared political goals</w:t>
      </w:r>
      <w:r w:rsidR="00652DD4">
        <w:rPr>
          <w:rFonts w:ascii="Times New Roman" w:hAnsi="Times New Roman" w:cs="Times New Roman"/>
          <w:sz w:val="24"/>
          <w:szCs w:val="24"/>
        </w:rPr>
        <w:t>, norms and ultimately laws</w:t>
      </w:r>
      <w:r w:rsidR="00D024D5">
        <w:rPr>
          <w:rFonts w:ascii="Times New Roman" w:hAnsi="Times New Roman" w:cs="Times New Roman"/>
          <w:sz w:val="24"/>
          <w:szCs w:val="24"/>
        </w:rPr>
        <w:t xml:space="preserve">. </w:t>
      </w:r>
      <w:r w:rsidR="00652DD4">
        <w:rPr>
          <w:rFonts w:ascii="Times New Roman" w:hAnsi="Times New Roman" w:cs="Times New Roman"/>
          <w:sz w:val="24"/>
          <w:szCs w:val="24"/>
        </w:rPr>
        <w:t>The idea of a political community and a law of the land bec</w:t>
      </w:r>
      <w:r w:rsidR="00DF3A32">
        <w:rPr>
          <w:rFonts w:ascii="Times New Roman" w:hAnsi="Times New Roman" w:cs="Times New Roman"/>
          <w:sz w:val="24"/>
          <w:szCs w:val="24"/>
        </w:rPr>
        <w:t>a</w:t>
      </w:r>
      <w:r w:rsidR="00652DD4">
        <w:rPr>
          <w:rFonts w:ascii="Times New Roman" w:hAnsi="Times New Roman" w:cs="Times New Roman"/>
          <w:sz w:val="24"/>
          <w:szCs w:val="24"/>
        </w:rPr>
        <w:t>me more salient when depicted as a physical landscape (</w:t>
      </w:r>
      <w:proofErr w:type="spellStart"/>
      <w:r w:rsidR="00652DD4">
        <w:rPr>
          <w:rFonts w:ascii="Times New Roman" w:hAnsi="Times New Roman" w:cs="Times New Roman"/>
          <w:sz w:val="24"/>
          <w:szCs w:val="24"/>
        </w:rPr>
        <w:t>Olwig</w:t>
      </w:r>
      <w:proofErr w:type="spellEnd"/>
      <w:r w:rsidR="00652DD4">
        <w:rPr>
          <w:rFonts w:ascii="Times New Roman" w:hAnsi="Times New Roman" w:cs="Times New Roman"/>
          <w:sz w:val="24"/>
          <w:szCs w:val="24"/>
        </w:rPr>
        <w:t xml:space="preserve"> 2002, </w:t>
      </w:r>
      <w:r w:rsidR="006919F0">
        <w:rPr>
          <w:rFonts w:ascii="Times New Roman" w:hAnsi="Times New Roman" w:cs="Times New Roman"/>
          <w:sz w:val="24"/>
          <w:szCs w:val="24"/>
        </w:rPr>
        <w:t xml:space="preserve">xxix -xxxii, </w:t>
      </w:r>
      <w:r w:rsidR="00652DD4">
        <w:rPr>
          <w:rFonts w:ascii="Times New Roman" w:hAnsi="Times New Roman" w:cs="Times New Roman"/>
          <w:sz w:val="24"/>
          <w:szCs w:val="24"/>
        </w:rPr>
        <w:t xml:space="preserve">20). </w:t>
      </w:r>
      <w:r w:rsidR="00BE3CE8">
        <w:rPr>
          <w:rFonts w:ascii="Times New Roman" w:hAnsi="Times New Roman" w:cs="Times New Roman"/>
          <w:sz w:val="24"/>
          <w:szCs w:val="24"/>
        </w:rPr>
        <w:t xml:space="preserve">Yet </w:t>
      </w:r>
      <w:r w:rsidR="00DF3A32">
        <w:rPr>
          <w:rFonts w:ascii="Times New Roman" w:hAnsi="Times New Roman" w:cs="Times New Roman"/>
          <w:sz w:val="24"/>
          <w:szCs w:val="24"/>
        </w:rPr>
        <w:t>countries varied in the degree to which and ways that they connected state-building to the</w:t>
      </w:r>
      <w:r w:rsidR="00175FD2">
        <w:rPr>
          <w:rFonts w:ascii="Times New Roman" w:hAnsi="Times New Roman" w:cs="Times New Roman"/>
          <w:sz w:val="24"/>
          <w:szCs w:val="24"/>
        </w:rPr>
        <w:t xml:space="preserve"> physical environment. </w:t>
      </w:r>
      <w:r w:rsidR="00387983">
        <w:rPr>
          <w:rFonts w:ascii="Times New Roman" w:hAnsi="Times New Roman" w:cs="Times New Roman"/>
          <w:sz w:val="24"/>
          <w:szCs w:val="24"/>
        </w:rPr>
        <w:t>For example, i</w:t>
      </w:r>
      <w:r w:rsidR="00175FD2">
        <w:rPr>
          <w:rFonts w:ascii="Times New Roman" w:hAnsi="Times New Roman" w:cs="Times New Roman"/>
          <w:sz w:val="24"/>
          <w:szCs w:val="24"/>
        </w:rPr>
        <w:t xml:space="preserve">n </w:t>
      </w:r>
      <w:r w:rsidR="00921DE3">
        <w:rPr>
          <w:rFonts w:ascii="Times New Roman" w:hAnsi="Times New Roman" w:cs="Times New Roman"/>
          <w:sz w:val="24"/>
          <w:szCs w:val="24"/>
        </w:rPr>
        <w:t xml:space="preserve">Denmark, Joachim Frederik Schouw -- </w:t>
      </w:r>
      <w:r w:rsidR="00DF3A32">
        <w:rPr>
          <w:rFonts w:ascii="Times New Roman" w:hAnsi="Times New Roman" w:cs="Times New Roman"/>
          <w:sz w:val="24"/>
          <w:szCs w:val="24"/>
        </w:rPr>
        <w:t>ardent National Liberal politician</w:t>
      </w:r>
      <w:r w:rsidR="00921DE3">
        <w:rPr>
          <w:rFonts w:ascii="Times New Roman" w:hAnsi="Times New Roman" w:cs="Times New Roman"/>
          <w:sz w:val="24"/>
          <w:szCs w:val="24"/>
        </w:rPr>
        <w:t>, participant in the struggle for a new constitution</w:t>
      </w:r>
      <w:r w:rsidR="00DF3A32">
        <w:rPr>
          <w:rFonts w:ascii="Times New Roman" w:hAnsi="Times New Roman" w:cs="Times New Roman"/>
          <w:sz w:val="24"/>
          <w:szCs w:val="24"/>
        </w:rPr>
        <w:t xml:space="preserve"> and botanist </w:t>
      </w:r>
      <w:r w:rsidR="00921DE3">
        <w:rPr>
          <w:rFonts w:ascii="Times New Roman" w:hAnsi="Times New Roman" w:cs="Times New Roman"/>
          <w:sz w:val="24"/>
          <w:szCs w:val="24"/>
        </w:rPr>
        <w:t xml:space="preserve">-- </w:t>
      </w:r>
      <w:r w:rsidR="00DF3A32">
        <w:rPr>
          <w:rFonts w:ascii="Times New Roman" w:hAnsi="Times New Roman" w:cs="Times New Roman"/>
          <w:sz w:val="24"/>
          <w:szCs w:val="24"/>
        </w:rPr>
        <w:t xml:space="preserve">drew connections between </w:t>
      </w:r>
      <w:r w:rsidR="00921DE3">
        <w:rPr>
          <w:rFonts w:ascii="Times New Roman" w:hAnsi="Times New Roman" w:cs="Times New Roman"/>
          <w:sz w:val="24"/>
          <w:szCs w:val="24"/>
        </w:rPr>
        <w:t xml:space="preserve">land reclamation </w:t>
      </w:r>
      <w:r w:rsidR="00DF3A32">
        <w:rPr>
          <w:rFonts w:ascii="Times New Roman" w:hAnsi="Times New Roman" w:cs="Times New Roman"/>
          <w:sz w:val="24"/>
          <w:szCs w:val="24"/>
        </w:rPr>
        <w:t xml:space="preserve">and nation building </w:t>
      </w:r>
      <w:r w:rsidR="00921DE3">
        <w:rPr>
          <w:rFonts w:ascii="Times New Roman" w:hAnsi="Times New Roman" w:cs="Times New Roman"/>
          <w:sz w:val="24"/>
          <w:szCs w:val="24"/>
        </w:rPr>
        <w:t xml:space="preserve">even before </w:t>
      </w:r>
      <w:r w:rsidR="00DF3A32">
        <w:rPr>
          <w:rFonts w:ascii="Times New Roman" w:hAnsi="Times New Roman" w:cs="Times New Roman"/>
          <w:sz w:val="24"/>
          <w:szCs w:val="24"/>
        </w:rPr>
        <w:t>Denmark lost Schleswig-Holstein in 1864</w:t>
      </w:r>
      <w:r w:rsidR="00921DE3">
        <w:rPr>
          <w:rFonts w:ascii="Times New Roman" w:hAnsi="Times New Roman" w:cs="Times New Roman"/>
          <w:sz w:val="24"/>
          <w:szCs w:val="24"/>
        </w:rPr>
        <w:t xml:space="preserve"> </w:t>
      </w:r>
      <w:r w:rsidR="004958DD">
        <w:rPr>
          <w:rFonts w:ascii="Times New Roman" w:hAnsi="Times New Roman" w:cs="Times New Roman"/>
          <w:sz w:val="24"/>
          <w:szCs w:val="24"/>
        </w:rPr>
        <w:t>(</w:t>
      </w:r>
      <w:proofErr w:type="spellStart"/>
      <w:r w:rsidR="004958DD">
        <w:rPr>
          <w:rFonts w:ascii="Times New Roman" w:hAnsi="Times New Roman" w:cs="Times New Roman"/>
          <w:sz w:val="24"/>
          <w:szCs w:val="24"/>
        </w:rPr>
        <w:t>Olwig</w:t>
      </w:r>
      <w:proofErr w:type="spellEnd"/>
      <w:r w:rsidR="004958DD">
        <w:rPr>
          <w:rFonts w:ascii="Times New Roman" w:hAnsi="Times New Roman" w:cs="Times New Roman"/>
          <w:sz w:val="24"/>
          <w:szCs w:val="24"/>
        </w:rPr>
        <w:t xml:space="preserve"> 1996, 18)</w:t>
      </w:r>
      <w:r w:rsidR="00DF3A32">
        <w:rPr>
          <w:rFonts w:ascii="Times New Roman" w:hAnsi="Times New Roman" w:cs="Times New Roman"/>
          <w:sz w:val="24"/>
          <w:szCs w:val="24"/>
        </w:rPr>
        <w:t>.</w:t>
      </w:r>
      <w:r w:rsidR="008E308C">
        <w:rPr>
          <w:rFonts w:ascii="Times New Roman" w:hAnsi="Times New Roman" w:cs="Times New Roman"/>
          <w:sz w:val="24"/>
          <w:szCs w:val="24"/>
        </w:rPr>
        <w:t xml:space="preserve"> </w:t>
      </w:r>
    </w:p>
    <w:p w:rsidR="00B70AC7" w:rsidRPr="00224B3F" w:rsidRDefault="00224B3F" w:rsidP="00224B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0" w:line="480" w:lineRule="auto"/>
        <w:ind w:firstLine="720"/>
        <w:rPr>
          <w:rFonts w:ascii="Times New Roman" w:hAnsi="Times New Roman" w:cs="Times New Roman"/>
          <w:color w:val="000000" w:themeColor="text1"/>
          <w:sz w:val="24"/>
          <w:szCs w:val="24"/>
        </w:rPr>
      </w:pPr>
      <w:r>
        <w:rPr>
          <w:rFonts w:ascii="Times New Roman" w:hAnsi="Times New Roman" w:cs="Times New Roman"/>
          <w:sz w:val="24"/>
          <w:szCs w:val="24"/>
        </w:rPr>
        <w:t xml:space="preserve">A spirit of cooperative for collective benefits for the state is found in Heiberg’s </w:t>
      </w:r>
      <w:r w:rsidRPr="00563DCF">
        <w:rPr>
          <w:rFonts w:ascii="Times New Roman" w:hAnsi="Times New Roman" w:cs="Times New Roman"/>
          <w:i/>
          <w:sz w:val="24"/>
          <w:szCs w:val="24"/>
        </w:rPr>
        <w:t>Soul after Death</w:t>
      </w:r>
      <w:r>
        <w:rPr>
          <w:rFonts w:ascii="Times New Roman" w:hAnsi="Times New Roman" w:cs="Times New Roman"/>
          <w:sz w:val="24"/>
          <w:szCs w:val="24"/>
        </w:rPr>
        <w:t xml:space="preserve">. </w:t>
      </w:r>
      <w:r w:rsidRPr="006E5CB8">
        <w:rPr>
          <w:rFonts w:ascii="Times New Roman" w:hAnsi="Times New Roman" w:cs="Times New Roman"/>
          <w:color w:val="000000" w:themeColor="text1"/>
          <w:sz w:val="24"/>
          <w:szCs w:val="24"/>
        </w:rPr>
        <w:t xml:space="preserve">The protagonist, Soul, </w:t>
      </w:r>
      <w:r>
        <w:rPr>
          <w:rFonts w:ascii="Times New Roman" w:hAnsi="Times New Roman" w:cs="Times New Roman"/>
          <w:color w:val="000000" w:themeColor="text1"/>
          <w:sz w:val="24"/>
          <w:szCs w:val="24"/>
        </w:rPr>
        <w:t>i</w:t>
      </w:r>
      <w:r w:rsidRPr="006E5CB8">
        <w:rPr>
          <w:rFonts w:ascii="Times New Roman" w:hAnsi="Times New Roman" w:cs="Times New Roman"/>
          <w:color w:val="000000" w:themeColor="text1"/>
          <w:sz w:val="24"/>
          <w:szCs w:val="24"/>
        </w:rPr>
        <w:t>s a “faithful husband, dear father, honest friend and citizen” (Heiberg 2017/1841, 3); and upon his death, he must search for his perfect afterlife (of which there are many alternatives).</w:t>
      </w:r>
      <w:r>
        <w:rPr>
          <w:rFonts w:ascii="Times New Roman" w:hAnsi="Times New Roman" w:cs="Times New Roman"/>
          <w:color w:val="000000" w:themeColor="text1"/>
          <w:sz w:val="24"/>
          <w:szCs w:val="24"/>
        </w:rPr>
        <w:t xml:space="preserve"> After some false starts, Soul finds </w:t>
      </w:r>
      <w:r w:rsidRPr="006E5CB8">
        <w:rPr>
          <w:rFonts w:ascii="Times New Roman" w:hAnsi="Times New Roman" w:cs="Times New Roman"/>
          <w:color w:val="000000" w:themeColor="text1"/>
          <w:sz w:val="24"/>
          <w:szCs w:val="24"/>
        </w:rPr>
        <w:t>Hell</w:t>
      </w:r>
      <w:r>
        <w:rPr>
          <w:rFonts w:ascii="Times New Roman" w:hAnsi="Times New Roman" w:cs="Times New Roman"/>
          <w:color w:val="000000" w:themeColor="text1"/>
          <w:sz w:val="24"/>
          <w:szCs w:val="24"/>
        </w:rPr>
        <w:t xml:space="preserve">, which </w:t>
      </w:r>
      <w:r w:rsidRPr="006E5CB8">
        <w:rPr>
          <w:rFonts w:ascii="Times New Roman" w:hAnsi="Times New Roman" w:cs="Times New Roman"/>
          <w:color w:val="000000" w:themeColor="text1"/>
          <w:sz w:val="24"/>
          <w:szCs w:val="24"/>
        </w:rPr>
        <w:t>is a land of philosophy, politics</w:t>
      </w:r>
      <w:r>
        <w:rPr>
          <w:rFonts w:ascii="Times New Roman" w:hAnsi="Times New Roman" w:cs="Times New Roman"/>
          <w:color w:val="000000" w:themeColor="text1"/>
          <w:sz w:val="24"/>
          <w:szCs w:val="24"/>
        </w:rPr>
        <w:t xml:space="preserve"> and</w:t>
      </w:r>
      <w:r w:rsidRPr="006E5CB8">
        <w:rPr>
          <w:rFonts w:ascii="Times New Roman" w:hAnsi="Times New Roman" w:cs="Times New Roman"/>
          <w:color w:val="000000" w:themeColor="text1"/>
          <w:sz w:val="24"/>
          <w:szCs w:val="24"/>
        </w:rPr>
        <w:t xml:space="preserve"> free thinking</w:t>
      </w:r>
      <w:r>
        <w:rPr>
          <w:rFonts w:ascii="Times New Roman" w:hAnsi="Times New Roman" w:cs="Times New Roman"/>
          <w:color w:val="000000" w:themeColor="text1"/>
          <w:sz w:val="24"/>
          <w:szCs w:val="24"/>
        </w:rPr>
        <w:t xml:space="preserve">. The only rule is that all must contribute to the state’s collective goals; for example, each must help to fill </w:t>
      </w:r>
      <w:proofErr w:type="spellStart"/>
      <w:r w:rsidRPr="00FF3C2F">
        <w:rPr>
          <w:rStyle w:val="mw-page-title-main"/>
          <w:rFonts w:ascii="Times New Roman" w:hAnsi="Times New Roman" w:cs="Times New Roman"/>
          <w:sz w:val="24"/>
          <w:szCs w:val="24"/>
        </w:rPr>
        <w:t>Danaïdes</w:t>
      </w:r>
      <w:proofErr w:type="spellEnd"/>
      <w:r>
        <w:rPr>
          <w:rStyle w:val="mw-page-title-main"/>
          <w:rFonts w:ascii="Times New Roman" w:hAnsi="Times New Roman" w:cs="Times New Roman"/>
          <w:sz w:val="24"/>
          <w:szCs w:val="24"/>
        </w:rPr>
        <w:t xml:space="preserve"> jar, an appropriate metaphor for the need to replenish the earth’s resources (67)</w:t>
      </w:r>
      <w:r w:rsidRPr="006E5CB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2B5559" w:rsidRPr="005314CE">
        <w:rPr>
          <w:rFonts w:ascii="Times New Roman" w:hAnsi="Times New Roman" w:cs="Times New Roman"/>
          <w:sz w:val="24"/>
          <w:szCs w:val="24"/>
        </w:rPr>
        <w:t xml:space="preserve">Cooperation is </w:t>
      </w:r>
      <w:r>
        <w:rPr>
          <w:rFonts w:ascii="Times New Roman" w:hAnsi="Times New Roman" w:cs="Times New Roman"/>
          <w:sz w:val="24"/>
          <w:szCs w:val="24"/>
        </w:rPr>
        <w:t xml:space="preserve">also </w:t>
      </w:r>
      <w:r w:rsidR="002B5559" w:rsidRPr="005314CE">
        <w:rPr>
          <w:rFonts w:ascii="Times New Roman" w:hAnsi="Times New Roman" w:cs="Times New Roman"/>
          <w:sz w:val="24"/>
          <w:szCs w:val="24"/>
        </w:rPr>
        <w:t xml:space="preserve">a major theme in </w:t>
      </w:r>
      <w:r w:rsidR="000928F3" w:rsidRPr="005314CE">
        <w:rPr>
          <w:rFonts w:ascii="Times New Roman" w:hAnsi="Times New Roman" w:cs="Times New Roman"/>
          <w:sz w:val="24"/>
          <w:szCs w:val="24"/>
        </w:rPr>
        <w:t xml:space="preserve">H.C. Andersen’s </w:t>
      </w:r>
      <w:r w:rsidR="002B5559" w:rsidRPr="005314CE">
        <w:rPr>
          <w:rFonts w:ascii="Times New Roman" w:hAnsi="Times New Roman" w:cs="Times New Roman"/>
          <w:sz w:val="24"/>
          <w:szCs w:val="24"/>
        </w:rPr>
        <w:t>fairytale, “</w:t>
      </w:r>
      <w:r w:rsidR="000928F3" w:rsidRPr="005314CE">
        <w:rPr>
          <w:rFonts w:ascii="Times New Roman" w:hAnsi="Times New Roman" w:cs="Times New Roman"/>
          <w:sz w:val="24"/>
          <w:szCs w:val="24"/>
        </w:rPr>
        <w:t>The Sea Serpent</w:t>
      </w:r>
      <w:r w:rsidR="002B5559" w:rsidRPr="005314CE">
        <w:rPr>
          <w:rFonts w:ascii="Times New Roman" w:hAnsi="Times New Roman" w:cs="Times New Roman"/>
          <w:sz w:val="24"/>
          <w:szCs w:val="24"/>
        </w:rPr>
        <w:t xml:space="preserve">.” </w:t>
      </w:r>
      <w:r w:rsidR="00FF00D7" w:rsidRPr="005314CE">
        <w:rPr>
          <w:rFonts w:ascii="Times New Roman" w:hAnsi="Times New Roman" w:cs="Times New Roman"/>
          <w:sz w:val="24"/>
          <w:szCs w:val="24"/>
        </w:rPr>
        <w:t xml:space="preserve">A school of happy little fish is disrupted when a long thing object is cast down in their midst and the fish are tragically dispersed, never to be reunited again. In reality, the object is a cable connecting Europe and North America; however, the survivors determine that the intruder is the dreaded </w:t>
      </w:r>
      <w:r w:rsidR="00B70AC7" w:rsidRPr="005314CE">
        <w:rPr>
          <w:rFonts w:ascii="Times New Roman" w:hAnsi="Times New Roman" w:cs="Times New Roman"/>
          <w:sz w:val="24"/>
          <w:szCs w:val="24"/>
        </w:rPr>
        <w:t>great sea serpent</w:t>
      </w:r>
      <w:r w:rsidR="00FF00D7" w:rsidRPr="005314CE">
        <w:rPr>
          <w:rFonts w:ascii="Times New Roman" w:hAnsi="Times New Roman" w:cs="Times New Roman"/>
          <w:sz w:val="24"/>
          <w:szCs w:val="24"/>
        </w:rPr>
        <w:t>.</w:t>
      </w:r>
      <w:r w:rsidR="00B70AC7" w:rsidRPr="005314CE">
        <w:rPr>
          <w:rFonts w:ascii="Times New Roman" w:hAnsi="Times New Roman" w:cs="Times New Roman"/>
          <w:sz w:val="24"/>
          <w:szCs w:val="24"/>
        </w:rPr>
        <w:t xml:space="preserve"> </w:t>
      </w:r>
      <w:r w:rsidR="00FF00D7" w:rsidRPr="005314CE">
        <w:rPr>
          <w:rFonts w:ascii="Times New Roman" w:hAnsi="Times New Roman" w:cs="Times New Roman"/>
          <w:sz w:val="24"/>
          <w:szCs w:val="24"/>
        </w:rPr>
        <w:t>The original band of little fish is joined by eels, whales and all sorts of other animals</w:t>
      </w:r>
      <w:r w:rsidR="005314CE" w:rsidRPr="005314CE">
        <w:rPr>
          <w:rFonts w:ascii="Times New Roman" w:hAnsi="Times New Roman" w:cs="Times New Roman"/>
          <w:sz w:val="24"/>
          <w:szCs w:val="24"/>
        </w:rPr>
        <w:t xml:space="preserve"> that</w:t>
      </w:r>
      <w:r w:rsidR="00FF00D7" w:rsidRPr="005314CE">
        <w:rPr>
          <w:rFonts w:ascii="Times New Roman" w:hAnsi="Times New Roman" w:cs="Times New Roman"/>
          <w:sz w:val="24"/>
          <w:szCs w:val="24"/>
        </w:rPr>
        <w:t xml:space="preserve"> join forces to resist the sea serpent. As the fish proclaim, </w:t>
      </w:r>
      <w:r w:rsidR="00B70AC7" w:rsidRPr="005314CE">
        <w:rPr>
          <w:rFonts w:ascii="Times New Roman" w:hAnsi="Times New Roman" w:cs="Times New Roman"/>
          <w:sz w:val="24"/>
          <w:szCs w:val="24"/>
        </w:rPr>
        <w:t>“there are enough of us not to tolerate him!”</w:t>
      </w:r>
      <w:r w:rsidR="00F51D47" w:rsidRPr="005314CE">
        <w:rPr>
          <w:rFonts w:ascii="Times New Roman" w:hAnsi="Times New Roman" w:cs="Times New Roman"/>
          <w:sz w:val="24"/>
          <w:szCs w:val="24"/>
        </w:rPr>
        <w:t xml:space="preserve"> Ultimately, the wise sea-cow tells the fish the truth, that this is a man-made object, but she further warns them that</w:t>
      </w:r>
      <w:r w:rsidR="00135150" w:rsidRPr="005314CE">
        <w:rPr>
          <w:rFonts w:ascii="Times New Roman" w:hAnsi="Times New Roman" w:cs="Times New Roman"/>
          <w:sz w:val="24"/>
          <w:szCs w:val="24"/>
        </w:rPr>
        <w:t xml:space="preserve"> </w:t>
      </w:r>
      <w:r w:rsidR="00135150" w:rsidRPr="005314CE">
        <w:rPr>
          <w:rFonts w:ascii="Times New Roman" w:hAnsi="Times New Roman" w:cs="Times New Roman"/>
          <w:sz w:val="24"/>
          <w:szCs w:val="24"/>
        </w:rPr>
        <w:lastRenderedPageBreak/>
        <w:t>human beings – with their nets and hooks -- are to be avoided at all costs: “They want to get hold of us.” said she. “That’s all they live for” (</w:t>
      </w:r>
      <w:hyperlink r:id="rId12" w:history="1">
        <w:r w:rsidR="00135150" w:rsidRPr="005314CE">
          <w:rPr>
            <w:rStyle w:val="Hyperlink"/>
            <w:rFonts w:ascii="Times New Roman" w:hAnsi="Times New Roman" w:cs="Times New Roman"/>
            <w:sz w:val="24"/>
            <w:szCs w:val="24"/>
          </w:rPr>
          <w:t>http://hca.gilead.org.il/serpent.html</w:t>
        </w:r>
      </w:hyperlink>
      <w:r w:rsidR="00135150" w:rsidRPr="005314CE">
        <w:rPr>
          <w:rFonts w:ascii="Times New Roman" w:hAnsi="Times New Roman" w:cs="Times New Roman"/>
          <w:sz w:val="24"/>
          <w:szCs w:val="24"/>
        </w:rPr>
        <w:t xml:space="preserve">). </w:t>
      </w:r>
      <w:r w:rsidR="00FF3C2F">
        <w:rPr>
          <w:rFonts w:ascii="Times New Roman" w:hAnsi="Times New Roman" w:cs="Times New Roman"/>
          <w:sz w:val="24"/>
          <w:szCs w:val="24"/>
        </w:rPr>
        <w:t xml:space="preserve"> </w:t>
      </w:r>
    </w:p>
    <w:p w:rsidR="004028C9" w:rsidRPr="005314CE" w:rsidRDefault="00957777" w:rsidP="00BE3172">
      <w:pPr>
        <w:spacing w:line="480" w:lineRule="auto"/>
        <w:ind w:firstLine="720"/>
        <w:rPr>
          <w:rFonts w:ascii="Times New Roman" w:hAnsi="Times New Roman" w:cs="Times New Roman"/>
          <w:sz w:val="24"/>
          <w:szCs w:val="24"/>
        </w:rPr>
      </w:pPr>
      <w:r w:rsidRPr="005314CE">
        <w:rPr>
          <w:rFonts w:ascii="Times New Roman" w:hAnsi="Times New Roman" w:cs="Times New Roman"/>
          <w:sz w:val="24"/>
          <w:szCs w:val="24"/>
        </w:rPr>
        <w:t xml:space="preserve">Alternatively, </w:t>
      </w:r>
      <w:r w:rsidR="004028C9" w:rsidRPr="005314CE">
        <w:rPr>
          <w:rFonts w:ascii="Times New Roman" w:hAnsi="Times New Roman" w:cs="Times New Roman"/>
          <w:sz w:val="24"/>
          <w:szCs w:val="24"/>
        </w:rPr>
        <w:t>in Mary Shelley’s</w:t>
      </w:r>
      <w:r w:rsidR="000E453E" w:rsidRPr="005314CE">
        <w:rPr>
          <w:rFonts w:ascii="Times New Roman" w:hAnsi="Times New Roman" w:cs="Times New Roman"/>
          <w:sz w:val="24"/>
          <w:szCs w:val="24"/>
        </w:rPr>
        <w:t xml:space="preserve"> dystopian and frighteningly contemporary novel,</w:t>
      </w:r>
      <w:r w:rsidR="004028C9" w:rsidRPr="005314CE">
        <w:rPr>
          <w:rFonts w:ascii="Times New Roman" w:hAnsi="Times New Roman" w:cs="Times New Roman"/>
          <w:sz w:val="24"/>
          <w:szCs w:val="24"/>
        </w:rPr>
        <w:t xml:space="preserve"> </w:t>
      </w:r>
      <w:r w:rsidR="004028C9" w:rsidRPr="005314CE">
        <w:rPr>
          <w:rFonts w:ascii="Times New Roman" w:hAnsi="Times New Roman" w:cs="Times New Roman"/>
          <w:i/>
          <w:sz w:val="24"/>
          <w:szCs w:val="24"/>
        </w:rPr>
        <w:t>The Last Man</w:t>
      </w:r>
      <w:r w:rsidR="004028C9" w:rsidRPr="005314CE">
        <w:rPr>
          <w:rFonts w:ascii="Times New Roman" w:hAnsi="Times New Roman" w:cs="Times New Roman"/>
          <w:sz w:val="24"/>
          <w:szCs w:val="24"/>
        </w:rPr>
        <w:t xml:space="preserve"> (</w:t>
      </w:r>
      <w:r w:rsidR="00592D89" w:rsidRPr="005314CE">
        <w:rPr>
          <w:rFonts w:ascii="Times New Roman" w:hAnsi="Times New Roman" w:cs="Times New Roman"/>
          <w:sz w:val="24"/>
          <w:szCs w:val="24"/>
        </w:rPr>
        <w:t>1826/</w:t>
      </w:r>
      <w:r w:rsidR="004028C9" w:rsidRPr="005314CE">
        <w:rPr>
          <w:rFonts w:ascii="Times New Roman" w:hAnsi="Times New Roman" w:cs="Times New Roman"/>
          <w:sz w:val="24"/>
          <w:szCs w:val="24"/>
        </w:rPr>
        <w:t xml:space="preserve">2006), </w:t>
      </w:r>
      <w:r w:rsidR="000E453E" w:rsidRPr="005314CE">
        <w:rPr>
          <w:rFonts w:ascii="Times New Roman" w:hAnsi="Times New Roman" w:cs="Times New Roman"/>
          <w:sz w:val="24"/>
          <w:szCs w:val="24"/>
        </w:rPr>
        <w:t xml:space="preserve">a terrifying plague sweeps the earth and destroys humankind. Natural forces destroy human life and governments are unable to resist either disease or the chaos that ensues in the wake of the disaster. Shelley’s work </w:t>
      </w:r>
      <w:r w:rsidR="005314CE" w:rsidRPr="005314CE">
        <w:rPr>
          <w:rFonts w:ascii="Times New Roman" w:hAnsi="Times New Roman" w:cs="Times New Roman"/>
          <w:sz w:val="24"/>
          <w:szCs w:val="24"/>
        </w:rPr>
        <w:t>i</w:t>
      </w:r>
      <w:r w:rsidR="000E453E" w:rsidRPr="005314CE">
        <w:rPr>
          <w:rFonts w:ascii="Times New Roman" w:hAnsi="Times New Roman" w:cs="Times New Roman"/>
          <w:sz w:val="24"/>
          <w:szCs w:val="24"/>
        </w:rPr>
        <w:t>s viewed as a metaphor for the death of revolutionary views of the potential for state power</w:t>
      </w:r>
      <w:r w:rsidR="005314CE" w:rsidRPr="005314CE">
        <w:rPr>
          <w:rFonts w:ascii="Times New Roman" w:hAnsi="Times New Roman" w:cs="Times New Roman"/>
          <w:sz w:val="24"/>
          <w:szCs w:val="24"/>
        </w:rPr>
        <w:t xml:space="preserve">: </w:t>
      </w:r>
      <w:r w:rsidR="000E453E" w:rsidRPr="005314CE">
        <w:rPr>
          <w:rFonts w:ascii="Times New Roman" w:hAnsi="Times New Roman" w:cs="Times New Roman"/>
          <w:sz w:val="24"/>
          <w:szCs w:val="24"/>
        </w:rPr>
        <w:t xml:space="preserve">the ideals of the French Revolution </w:t>
      </w:r>
      <w:r w:rsidR="005314CE" w:rsidRPr="005314CE">
        <w:rPr>
          <w:rFonts w:ascii="Times New Roman" w:hAnsi="Times New Roman" w:cs="Times New Roman"/>
          <w:sz w:val="24"/>
          <w:szCs w:val="24"/>
        </w:rPr>
        <w:t>a</w:t>
      </w:r>
      <w:r w:rsidR="000E453E" w:rsidRPr="005314CE">
        <w:rPr>
          <w:rFonts w:ascii="Times New Roman" w:hAnsi="Times New Roman" w:cs="Times New Roman"/>
          <w:sz w:val="24"/>
          <w:szCs w:val="24"/>
        </w:rPr>
        <w:t>re replaced with the horrors of Napoleon’s unbounded ambitions and carnage throughout Europe (</w:t>
      </w:r>
      <w:proofErr w:type="spellStart"/>
      <w:r w:rsidR="000E453E" w:rsidRPr="005314CE">
        <w:rPr>
          <w:rFonts w:ascii="Times New Roman" w:hAnsi="Times New Roman" w:cs="Times New Roman"/>
          <w:sz w:val="24"/>
          <w:szCs w:val="24"/>
        </w:rPr>
        <w:t>Lokke</w:t>
      </w:r>
      <w:proofErr w:type="spellEnd"/>
      <w:r w:rsidR="000E453E" w:rsidRPr="005314CE">
        <w:rPr>
          <w:rFonts w:ascii="Times New Roman" w:hAnsi="Times New Roman" w:cs="Times New Roman"/>
          <w:sz w:val="24"/>
          <w:szCs w:val="24"/>
        </w:rPr>
        <w:t xml:space="preserve"> 2003).  </w:t>
      </w:r>
    </w:p>
    <w:p w:rsidR="006D499E" w:rsidRPr="005314CE" w:rsidRDefault="006D499E" w:rsidP="00BE3172">
      <w:pPr>
        <w:spacing w:line="480" w:lineRule="auto"/>
        <w:ind w:firstLine="720"/>
        <w:rPr>
          <w:rFonts w:ascii="Times New Roman" w:hAnsi="Times New Roman" w:cs="Times New Roman"/>
          <w:sz w:val="24"/>
          <w:szCs w:val="24"/>
        </w:rPr>
      </w:pPr>
      <w:r w:rsidRPr="005314CE">
        <w:rPr>
          <w:rFonts w:ascii="Times New Roman" w:hAnsi="Times New Roman" w:cs="Times New Roman"/>
          <w:sz w:val="24"/>
          <w:szCs w:val="24"/>
        </w:rPr>
        <w:t xml:space="preserve">Finally, </w:t>
      </w:r>
      <w:r w:rsidR="008B2325" w:rsidRPr="005314CE">
        <w:rPr>
          <w:rFonts w:ascii="Times New Roman" w:hAnsi="Times New Roman" w:cs="Times New Roman"/>
          <w:sz w:val="24"/>
          <w:szCs w:val="24"/>
        </w:rPr>
        <w:t xml:space="preserve">Figure Seven demonstrates that British authors make significantly more references to </w:t>
      </w:r>
      <w:r w:rsidR="008B2325" w:rsidRPr="005314CE">
        <w:rPr>
          <w:rFonts w:ascii="Times New Roman" w:hAnsi="Times New Roman" w:cs="Times New Roman"/>
          <w:i/>
          <w:sz w:val="24"/>
          <w:szCs w:val="24"/>
        </w:rPr>
        <w:t>regulation</w:t>
      </w:r>
      <w:r w:rsidR="008B2325" w:rsidRPr="005314CE">
        <w:rPr>
          <w:rFonts w:ascii="Times New Roman" w:hAnsi="Times New Roman" w:cs="Times New Roman"/>
          <w:sz w:val="24"/>
          <w:szCs w:val="24"/>
        </w:rPr>
        <w:t xml:space="preserve"> than Danish authors in snippets of text surrounding nature words. </w:t>
      </w:r>
    </w:p>
    <w:p w:rsidR="00025E23" w:rsidRPr="005314CE" w:rsidRDefault="00025E23" w:rsidP="005314CE">
      <w:pPr>
        <w:spacing w:line="480" w:lineRule="auto"/>
        <w:jc w:val="center"/>
        <w:rPr>
          <w:rFonts w:ascii="Times New Roman" w:hAnsi="Times New Roman" w:cs="Times New Roman"/>
          <w:sz w:val="24"/>
          <w:szCs w:val="24"/>
        </w:rPr>
      </w:pPr>
      <w:r w:rsidRPr="005314CE">
        <w:rPr>
          <w:rFonts w:ascii="Times New Roman" w:hAnsi="Times New Roman" w:cs="Times New Roman"/>
          <w:sz w:val="24"/>
          <w:szCs w:val="24"/>
        </w:rPr>
        <w:t>-- FIGURE SEVEN ABOUT HERE –</w:t>
      </w:r>
    </w:p>
    <w:p w:rsidR="0061394A" w:rsidRPr="005314CE" w:rsidRDefault="0061394A" w:rsidP="00BE3172">
      <w:pPr>
        <w:spacing w:line="480" w:lineRule="auto"/>
        <w:ind w:firstLine="720"/>
        <w:rPr>
          <w:rFonts w:ascii="Times New Roman" w:hAnsi="Times New Roman" w:cs="Times New Roman"/>
          <w:color w:val="000000" w:themeColor="text1"/>
          <w:sz w:val="24"/>
          <w:szCs w:val="24"/>
        </w:rPr>
      </w:pPr>
      <w:r w:rsidRPr="005314CE">
        <w:rPr>
          <w:rFonts w:ascii="Times New Roman" w:hAnsi="Times New Roman" w:cs="Times New Roman"/>
          <w:sz w:val="24"/>
          <w:szCs w:val="24"/>
        </w:rPr>
        <w:t xml:space="preserve">In </w:t>
      </w:r>
      <w:r w:rsidRPr="005314CE">
        <w:rPr>
          <w:rFonts w:ascii="Times New Roman" w:hAnsi="Times New Roman" w:cs="Times New Roman"/>
          <w:color w:val="000000" w:themeColor="text1"/>
          <w:sz w:val="24"/>
          <w:szCs w:val="24"/>
        </w:rPr>
        <w:t xml:space="preserve">Mary Augusta Ward’s </w:t>
      </w:r>
      <w:r w:rsidRPr="005314CE">
        <w:rPr>
          <w:rFonts w:ascii="Times New Roman" w:hAnsi="Times New Roman" w:cs="Times New Roman"/>
          <w:sz w:val="24"/>
          <w:szCs w:val="24"/>
        </w:rPr>
        <w:t xml:space="preserve">novel </w:t>
      </w:r>
      <w:r w:rsidRPr="005314CE">
        <w:rPr>
          <w:rFonts w:ascii="Times New Roman" w:hAnsi="Times New Roman" w:cs="Times New Roman"/>
          <w:i/>
          <w:color w:val="000000" w:themeColor="text1"/>
          <w:sz w:val="24"/>
          <w:szCs w:val="24"/>
        </w:rPr>
        <w:t>Robert Elsmere</w:t>
      </w:r>
      <w:r w:rsidRPr="005314CE">
        <w:rPr>
          <w:rFonts w:ascii="Times New Roman" w:hAnsi="Times New Roman" w:cs="Times New Roman"/>
          <w:color w:val="000000" w:themeColor="text1"/>
          <w:sz w:val="24"/>
          <w:szCs w:val="24"/>
        </w:rPr>
        <w:t>, the protagonist goes “mad” for “Dirt, drains, and Darwin” (3189).</w:t>
      </w:r>
      <w:r w:rsidR="00501C4F" w:rsidRPr="005314CE">
        <w:rPr>
          <w:rFonts w:ascii="Times New Roman" w:hAnsi="Times New Roman" w:cs="Times New Roman"/>
          <w:color w:val="000000" w:themeColor="text1"/>
          <w:sz w:val="24"/>
          <w:szCs w:val="24"/>
        </w:rPr>
        <w:t xml:space="preserve"> He loses faith in God; however, improving the environmental living conditions of the poor becomes a substitute religion. Elsmere and his wife are avid supporters of volunteerism; however, other British authors recognize a role for regulation. </w:t>
      </w:r>
    </w:p>
    <w:p w:rsidR="00EF69B2" w:rsidRPr="005314CE" w:rsidRDefault="00EF69B2" w:rsidP="005314CE">
      <w:pPr>
        <w:spacing w:line="480" w:lineRule="auto"/>
        <w:rPr>
          <w:rFonts w:ascii="Times New Roman" w:hAnsi="Times New Roman" w:cs="Times New Roman"/>
          <w:sz w:val="24"/>
          <w:szCs w:val="24"/>
        </w:rPr>
      </w:pPr>
    </w:p>
    <w:p w:rsidR="002B2554" w:rsidRPr="00387983" w:rsidRDefault="00EF69B2" w:rsidP="005314CE">
      <w:pPr>
        <w:spacing w:line="480" w:lineRule="auto"/>
        <w:rPr>
          <w:rFonts w:ascii="Times New Roman" w:hAnsi="Times New Roman" w:cs="Times New Roman"/>
          <w:b/>
          <w:sz w:val="24"/>
          <w:szCs w:val="24"/>
        </w:rPr>
      </w:pPr>
      <w:r w:rsidRPr="00387983">
        <w:rPr>
          <w:rFonts w:ascii="Times New Roman" w:hAnsi="Times New Roman" w:cs="Times New Roman"/>
          <w:b/>
          <w:sz w:val="24"/>
          <w:szCs w:val="24"/>
        </w:rPr>
        <w:t>CONCLUSION</w:t>
      </w:r>
    </w:p>
    <w:p w:rsidR="002B2554" w:rsidRDefault="00585647" w:rsidP="00BE3172">
      <w:pPr>
        <w:spacing w:line="480" w:lineRule="auto"/>
        <w:ind w:firstLine="720"/>
        <w:rPr>
          <w:rFonts w:ascii="Times New Roman" w:hAnsi="Times New Roman" w:cs="Times New Roman"/>
          <w:sz w:val="24"/>
          <w:szCs w:val="24"/>
        </w:rPr>
      </w:pPr>
      <w:r>
        <w:rPr>
          <w:rFonts w:ascii="Times New Roman" w:hAnsi="Times New Roman" w:cs="Times New Roman"/>
          <w:sz w:val="24"/>
          <w:szCs w:val="24"/>
        </w:rPr>
        <w:t>Collective traumas confronting contemporary Europe are reaching near apocalyptic proportions</w:t>
      </w:r>
      <w:r w:rsidR="00B14089">
        <w:rPr>
          <w:rFonts w:ascii="Times New Roman" w:hAnsi="Times New Roman" w:cs="Times New Roman"/>
          <w:sz w:val="24"/>
          <w:szCs w:val="24"/>
        </w:rPr>
        <w:t>.</w:t>
      </w:r>
      <w:r>
        <w:rPr>
          <w:rFonts w:ascii="Times New Roman" w:hAnsi="Times New Roman" w:cs="Times New Roman"/>
          <w:sz w:val="24"/>
          <w:szCs w:val="24"/>
        </w:rPr>
        <w:t xml:space="preserve"> </w:t>
      </w:r>
      <w:r w:rsidR="00B14089">
        <w:rPr>
          <w:rFonts w:ascii="Times New Roman" w:hAnsi="Times New Roman" w:cs="Times New Roman"/>
          <w:sz w:val="24"/>
          <w:szCs w:val="24"/>
        </w:rPr>
        <w:t>P</w:t>
      </w:r>
      <w:r>
        <w:rPr>
          <w:rFonts w:ascii="Times New Roman" w:hAnsi="Times New Roman" w:cs="Times New Roman"/>
          <w:sz w:val="24"/>
          <w:szCs w:val="24"/>
        </w:rPr>
        <w:t xml:space="preserve">lague, war, climate catastrophes, </w:t>
      </w:r>
      <w:r w:rsidR="00B14089">
        <w:rPr>
          <w:rFonts w:ascii="Times New Roman" w:hAnsi="Times New Roman" w:cs="Times New Roman"/>
          <w:sz w:val="24"/>
          <w:szCs w:val="24"/>
        </w:rPr>
        <w:t xml:space="preserve">right-wing populism and the rebound of </w:t>
      </w:r>
      <w:r>
        <w:rPr>
          <w:rFonts w:ascii="Times New Roman" w:hAnsi="Times New Roman" w:cs="Times New Roman"/>
          <w:sz w:val="24"/>
          <w:szCs w:val="24"/>
        </w:rPr>
        <w:t xml:space="preserve">authoritarian </w:t>
      </w:r>
      <w:r w:rsidR="00B14089">
        <w:rPr>
          <w:rFonts w:ascii="Times New Roman" w:hAnsi="Times New Roman" w:cs="Times New Roman"/>
          <w:sz w:val="24"/>
          <w:szCs w:val="24"/>
        </w:rPr>
        <w:t>political institutions all post c</w:t>
      </w:r>
      <w:r w:rsidR="002B2554">
        <w:rPr>
          <w:rFonts w:ascii="Times New Roman" w:hAnsi="Times New Roman" w:cs="Times New Roman"/>
          <w:sz w:val="24"/>
          <w:szCs w:val="24"/>
        </w:rPr>
        <w:t>hallenge</w:t>
      </w:r>
      <w:r w:rsidR="00B14089">
        <w:rPr>
          <w:rFonts w:ascii="Times New Roman" w:hAnsi="Times New Roman" w:cs="Times New Roman"/>
          <w:sz w:val="24"/>
          <w:szCs w:val="24"/>
        </w:rPr>
        <w:t>s</w:t>
      </w:r>
      <w:r w:rsidR="002B2554">
        <w:rPr>
          <w:rFonts w:ascii="Times New Roman" w:hAnsi="Times New Roman" w:cs="Times New Roman"/>
          <w:sz w:val="24"/>
          <w:szCs w:val="24"/>
        </w:rPr>
        <w:t xml:space="preserve"> </w:t>
      </w:r>
      <w:r w:rsidR="00B14089">
        <w:rPr>
          <w:rFonts w:ascii="Times New Roman" w:hAnsi="Times New Roman" w:cs="Times New Roman"/>
          <w:sz w:val="24"/>
          <w:szCs w:val="24"/>
        </w:rPr>
        <w:t xml:space="preserve">for collective action and European </w:t>
      </w:r>
      <w:r w:rsidR="00B14089">
        <w:rPr>
          <w:rFonts w:ascii="Times New Roman" w:hAnsi="Times New Roman" w:cs="Times New Roman"/>
          <w:sz w:val="24"/>
          <w:szCs w:val="24"/>
        </w:rPr>
        <w:lastRenderedPageBreak/>
        <w:t>integration; yet, member states often find themselves at odds over their political preferences and stymied in their efforts to unify their populations in support of common EU causes.</w:t>
      </w:r>
      <w:r w:rsidR="002B2554">
        <w:rPr>
          <w:rFonts w:ascii="Times New Roman" w:hAnsi="Times New Roman" w:cs="Times New Roman"/>
          <w:sz w:val="24"/>
          <w:szCs w:val="24"/>
        </w:rPr>
        <w:t xml:space="preserve"> </w:t>
      </w:r>
    </w:p>
    <w:p w:rsidR="00FD1322" w:rsidRPr="005314CE" w:rsidRDefault="000873ED" w:rsidP="00BE3172">
      <w:pPr>
        <w:spacing w:line="480" w:lineRule="auto"/>
        <w:ind w:firstLine="720"/>
        <w:rPr>
          <w:rFonts w:ascii="Times New Roman" w:hAnsi="Times New Roman" w:cs="Times New Roman"/>
          <w:sz w:val="24"/>
          <w:szCs w:val="24"/>
        </w:rPr>
      </w:pPr>
      <w:r w:rsidRPr="005314CE">
        <w:rPr>
          <w:rFonts w:ascii="Times New Roman" w:hAnsi="Times New Roman" w:cs="Times New Roman"/>
          <w:sz w:val="24"/>
          <w:szCs w:val="24"/>
        </w:rPr>
        <w:t xml:space="preserve">This paper </w:t>
      </w:r>
      <w:r w:rsidR="00585647">
        <w:rPr>
          <w:rFonts w:ascii="Times New Roman" w:hAnsi="Times New Roman" w:cs="Times New Roman"/>
          <w:sz w:val="24"/>
          <w:szCs w:val="24"/>
        </w:rPr>
        <w:t>explores one reason for the disconnect between member nations</w:t>
      </w:r>
      <w:r w:rsidR="00AB261D">
        <w:rPr>
          <w:rFonts w:ascii="Times New Roman" w:hAnsi="Times New Roman" w:cs="Times New Roman"/>
          <w:sz w:val="24"/>
          <w:szCs w:val="24"/>
        </w:rPr>
        <w:t>,</w:t>
      </w:r>
      <w:r w:rsidR="00585647">
        <w:rPr>
          <w:rFonts w:ascii="Times New Roman" w:hAnsi="Times New Roman" w:cs="Times New Roman"/>
          <w:sz w:val="24"/>
          <w:szCs w:val="24"/>
        </w:rPr>
        <w:t xml:space="preserve"> namely, </w:t>
      </w:r>
      <w:r w:rsidR="00AB261D">
        <w:rPr>
          <w:rFonts w:ascii="Times New Roman" w:hAnsi="Times New Roman" w:cs="Times New Roman"/>
          <w:sz w:val="24"/>
          <w:szCs w:val="24"/>
        </w:rPr>
        <w:t xml:space="preserve">that </w:t>
      </w:r>
      <w:r w:rsidRPr="005314CE">
        <w:rPr>
          <w:rFonts w:ascii="Times New Roman" w:hAnsi="Times New Roman" w:cs="Times New Roman"/>
          <w:sz w:val="24"/>
          <w:szCs w:val="24"/>
        </w:rPr>
        <w:t xml:space="preserve">cultural differences </w:t>
      </w:r>
      <w:r w:rsidR="00B14089">
        <w:rPr>
          <w:rFonts w:ascii="Times New Roman" w:hAnsi="Times New Roman" w:cs="Times New Roman"/>
          <w:sz w:val="24"/>
          <w:szCs w:val="24"/>
        </w:rPr>
        <w:t xml:space="preserve">complicate efforts to find </w:t>
      </w:r>
      <w:r w:rsidRPr="005314CE">
        <w:rPr>
          <w:rFonts w:ascii="Times New Roman" w:hAnsi="Times New Roman" w:cs="Times New Roman"/>
          <w:sz w:val="24"/>
          <w:szCs w:val="24"/>
        </w:rPr>
        <w:t xml:space="preserve">common policy ground among member states, challenging </w:t>
      </w:r>
      <w:r w:rsidR="00B14089">
        <w:rPr>
          <w:rFonts w:ascii="Times New Roman" w:hAnsi="Times New Roman" w:cs="Times New Roman"/>
          <w:sz w:val="24"/>
          <w:szCs w:val="24"/>
        </w:rPr>
        <w:t xml:space="preserve">both </w:t>
      </w:r>
      <w:r w:rsidRPr="005314CE">
        <w:rPr>
          <w:rFonts w:ascii="Times New Roman" w:hAnsi="Times New Roman" w:cs="Times New Roman"/>
          <w:sz w:val="24"/>
          <w:szCs w:val="24"/>
        </w:rPr>
        <w:t xml:space="preserve">European integration and international collaboration. </w:t>
      </w:r>
      <w:r w:rsidR="002B2554">
        <w:rPr>
          <w:rFonts w:ascii="Times New Roman" w:hAnsi="Times New Roman" w:cs="Times New Roman"/>
          <w:sz w:val="24"/>
          <w:szCs w:val="24"/>
        </w:rPr>
        <w:t xml:space="preserve">In </w:t>
      </w:r>
      <w:r w:rsidR="00AB261D">
        <w:rPr>
          <w:rFonts w:ascii="Times New Roman" w:hAnsi="Times New Roman" w:cs="Times New Roman"/>
          <w:sz w:val="24"/>
          <w:szCs w:val="24"/>
        </w:rPr>
        <w:t xml:space="preserve">seeking </w:t>
      </w:r>
      <w:r w:rsidR="002B2554">
        <w:rPr>
          <w:rFonts w:ascii="Times New Roman" w:hAnsi="Times New Roman" w:cs="Times New Roman"/>
          <w:sz w:val="24"/>
          <w:szCs w:val="24"/>
        </w:rPr>
        <w:t>to nurture a shared European collective identity, member nations are held back by their distinctive views about political goals and potential goal conflicts, conceptions of collective societies, the role of the state, and norms of cooperative and conflict. EU efforts to negotiate environmental policies to address climate change offer a salient case in point. Even when they support shifts in polic</w:t>
      </w:r>
      <w:r w:rsidR="00AB261D">
        <w:rPr>
          <w:rFonts w:ascii="Times New Roman" w:hAnsi="Times New Roman" w:cs="Times New Roman"/>
          <w:sz w:val="24"/>
          <w:szCs w:val="24"/>
        </w:rPr>
        <w:t>ies (as different approaches go in and out of style)</w:t>
      </w:r>
      <w:r w:rsidR="002B2554">
        <w:rPr>
          <w:rFonts w:ascii="Times New Roman" w:hAnsi="Times New Roman" w:cs="Times New Roman"/>
          <w:sz w:val="24"/>
          <w:szCs w:val="24"/>
        </w:rPr>
        <w:t xml:space="preserve">, member states seem to hold different </w:t>
      </w:r>
      <w:r w:rsidR="00FD1322" w:rsidRPr="005314CE">
        <w:rPr>
          <w:rFonts w:ascii="Times New Roman" w:hAnsi="Times New Roman" w:cs="Times New Roman"/>
          <w:sz w:val="24"/>
          <w:szCs w:val="24"/>
        </w:rPr>
        <w:t xml:space="preserve">fundamental assumptions about the need for, reasons underlying, and role of governmental action in environmental protection (Solorio &amp; </w:t>
      </w:r>
      <w:proofErr w:type="spellStart"/>
      <w:r w:rsidR="00FD1322" w:rsidRPr="005314CE">
        <w:rPr>
          <w:rFonts w:ascii="Times New Roman" w:hAnsi="Times New Roman" w:cs="Times New Roman"/>
          <w:sz w:val="24"/>
          <w:szCs w:val="24"/>
        </w:rPr>
        <w:t>Jörgens</w:t>
      </w:r>
      <w:proofErr w:type="spellEnd"/>
      <w:r w:rsidR="00FD1322" w:rsidRPr="005314CE">
        <w:rPr>
          <w:rFonts w:ascii="Times New Roman" w:hAnsi="Times New Roman" w:cs="Times New Roman"/>
          <w:sz w:val="24"/>
          <w:szCs w:val="24"/>
        </w:rPr>
        <w:t xml:space="preserve"> 2020, 79). </w:t>
      </w:r>
      <w:r w:rsidR="00B14089">
        <w:rPr>
          <w:rFonts w:ascii="Times New Roman" w:hAnsi="Times New Roman" w:cs="Times New Roman"/>
          <w:sz w:val="24"/>
          <w:szCs w:val="24"/>
        </w:rPr>
        <w:t>S</w:t>
      </w:r>
      <w:r w:rsidR="002B2554">
        <w:rPr>
          <w:rFonts w:ascii="Times New Roman" w:hAnsi="Times New Roman" w:cs="Times New Roman"/>
          <w:sz w:val="24"/>
          <w:szCs w:val="24"/>
        </w:rPr>
        <w:t xml:space="preserve">ome green countries such as </w:t>
      </w:r>
      <w:r w:rsidR="00FD1322" w:rsidRPr="005314CE">
        <w:rPr>
          <w:rFonts w:ascii="Times New Roman" w:hAnsi="Times New Roman" w:cs="Times New Roman"/>
          <w:sz w:val="24"/>
          <w:szCs w:val="24"/>
        </w:rPr>
        <w:t>Denmark ha</w:t>
      </w:r>
      <w:r w:rsidR="002B2554">
        <w:rPr>
          <w:rFonts w:ascii="Times New Roman" w:hAnsi="Times New Roman" w:cs="Times New Roman"/>
          <w:sz w:val="24"/>
          <w:szCs w:val="24"/>
        </w:rPr>
        <w:t>ve</w:t>
      </w:r>
      <w:r w:rsidR="00FD1322" w:rsidRPr="005314CE">
        <w:rPr>
          <w:rFonts w:ascii="Times New Roman" w:hAnsi="Times New Roman" w:cs="Times New Roman"/>
          <w:sz w:val="24"/>
          <w:szCs w:val="24"/>
        </w:rPr>
        <w:t xml:space="preserve"> consistently been </w:t>
      </w:r>
      <w:r w:rsidR="002B2554">
        <w:rPr>
          <w:rFonts w:ascii="Times New Roman" w:hAnsi="Times New Roman" w:cs="Times New Roman"/>
          <w:sz w:val="24"/>
          <w:szCs w:val="24"/>
        </w:rPr>
        <w:t>ardent proponents of European climate targets and pioneers in their own transition to a green growth model</w:t>
      </w:r>
      <w:r w:rsidR="00FD1322" w:rsidRPr="005314CE">
        <w:rPr>
          <w:rFonts w:ascii="Times New Roman" w:hAnsi="Times New Roman" w:cs="Times New Roman"/>
          <w:sz w:val="24"/>
          <w:szCs w:val="24"/>
        </w:rPr>
        <w:t xml:space="preserve">, whereas </w:t>
      </w:r>
      <w:r w:rsidR="002B2554">
        <w:rPr>
          <w:rFonts w:ascii="Times New Roman" w:hAnsi="Times New Roman" w:cs="Times New Roman"/>
          <w:sz w:val="24"/>
          <w:szCs w:val="24"/>
        </w:rPr>
        <w:t xml:space="preserve">other countries such as </w:t>
      </w:r>
      <w:r w:rsidR="00FD1322" w:rsidRPr="005314CE">
        <w:rPr>
          <w:rFonts w:ascii="Times New Roman" w:hAnsi="Times New Roman" w:cs="Times New Roman"/>
          <w:sz w:val="24"/>
          <w:szCs w:val="24"/>
        </w:rPr>
        <w:t xml:space="preserve">Britain </w:t>
      </w:r>
      <w:r w:rsidR="002B2554">
        <w:rPr>
          <w:rFonts w:ascii="Times New Roman" w:hAnsi="Times New Roman" w:cs="Times New Roman"/>
          <w:sz w:val="24"/>
          <w:szCs w:val="24"/>
        </w:rPr>
        <w:t xml:space="preserve">have resisted stringent targets and have </w:t>
      </w:r>
      <w:r w:rsidR="00FD1322" w:rsidRPr="005314CE">
        <w:rPr>
          <w:rFonts w:ascii="Times New Roman" w:hAnsi="Times New Roman" w:cs="Times New Roman"/>
          <w:sz w:val="24"/>
          <w:szCs w:val="24"/>
        </w:rPr>
        <w:t xml:space="preserve">lagged in </w:t>
      </w:r>
      <w:r w:rsidR="002B2554">
        <w:rPr>
          <w:rFonts w:ascii="Times New Roman" w:hAnsi="Times New Roman" w:cs="Times New Roman"/>
          <w:sz w:val="24"/>
          <w:szCs w:val="24"/>
        </w:rPr>
        <w:t xml:space="preserve">advancing green technologies at home. Thus, </w:t>
      </w:r>
      <w:proofErr w:type="spellStart"/>
      <w:r w:rsidR="00FD1322" w:rsidRPr="005314CE">
        <w:rPr>
          <w:rFonts w:ascii="Times New Roman" w:hAnsi="Times New Roman" w:cs="Times New Roman"/>
          <w:sz w:val="24"/>
          <w:szCs w:val="24"/>
        </w:rPr>
        <w:t>Dyrhauge</w:t>
      </w:r>
      <w:proofErr w:type="spellEnd"/>
      <w:r w:rsidR="00FD1322" w:rsidRPr="005314CE">
        <w:rPr>
          <w:rFonts w:ascii="Times New Roman" w:hAnsi="Times New Roman" w:cs="Times New Roman"/>
          <w:sz w:val="24"/>
          <w:szCs w:val="24"/>
        </w:rPr>
        <w:t xml:space="preserve"> suggests that even Danish neoliberal politicians ascribed to political myths about Denmark’s leadership in environmental issues, and they did so even when they moved away from the more activist positions of their more progressive predecessors (</w:t>
      </w:r>
      <w:proofErr w:type="spellStart"/>
      <w:r w:rsidR="00FD1322" w:rsidRPr="005314CE">
        <w:rPr>
          <w:rFonts w:ascii="Times New Roman" w:hAnsi="Times New Roman" w:cs="Times New Roman"/>
          <w:sz w:val="24"/>
          <w:szCs w:val="24"/>
        </w:rPr>
        <w:t>Dyrhauge</w:t>
      </w:r>
      <w:proofErr w:type="spellEnd"/>
      <w:r w:rsidR="00FD1322" w:rsidRPr="005314CE">
        <w:rPr>
          <w:rFonts w:ascii="Times New Roman" w:hAnsi="Times New Roman" w:cs="Times New Roman"/>
          <w:sz w:val="24"/>
          <w:szCs w:val="24"/>
        </w:rPr>
        <w:t xml:space="preserve"> 2021, 29; </w:t>
      </w:r>
      <w:proofErr w:type="spellStart"/>
      <w:r w:rsidR="00FD1322" w:rsidRPr="005314CE">
        <w:rPr>
          <w:rFonts w:ascii="Times New Roman" w:hAnsi="Times New Roman" w:cs="Times New Roman"/>
          <w:sz w:val="24"/>
          <w:szCs w:val="24"/>
        </w:rPr>
        <w:t>Liefferink</w:t>
      </w:r>
      <w:proofErr w:type="spellEnd"/>
      <w:r w:rsidR="00FD1322" w:rsidRPr="005314CE">
        <w:rPr>
          <w:rFonts w:ascii="Times New Roman" w:hAnsi="Times New Roman" w:cs="Times New Roman"/>
          <w:sz w:val="24"/>
          <w:szCs w:val="24"/>
        </w:rPr>
        <w:t xml:space="preserve"> &amp; </w:t>
      </w:r>
      <w:proofErr w:type="spellStart"/>
      <w:r w:rsidR="00FD1322" w:rsidRPr="005314CE">
        <w:rPr>
          <w:rFonts w:ascii="Times New Roman" w:hAnsi="Times New Roman" w:cs="Times New Roman"/>
          <w:sz w:val="24"/>
          <w:szCs w:val="24"/>
        </w:rPr>
        <w:t>Wurzel</w:t>
      </w:r>
      <w:proofErr w:type="spellEnd"/>
      <w:r w:rsidR="00FD1322" w:rsidRPr="005314CE">
        <w:rPr>
          <w:rFonts w:ascii="Times New Roman" w:hAnsi="Times New Roman" w:cs="Times New Roman"/>
          <w:sz w:val="24"/>
          <w:szCs w:val="24"/>
        </w:rPr>
        <w:t xml:space="preserve"> 2017).</w:t>
      </w:r>
    </w:p>
    <w:p w:rsidR="005D269C" w:rsidRPr="005314CE" w:rsidRDefault="002B2554" w:rsidP="00BE317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paper </w:t>
      </w:r>
      <w:r w:rsidR="005D269C" w:rsidRPr="005314CE">
        <w:rPr>
          <w:rFonts w:ascii="Times New Roman" w:hAnsi="Times New Roman" w:cs="Times New Roman"/>
          <w:sz w:val="24"/>
          <w:szCs w:val="24"/>
        </w:rPr>
        <w:t>suggest</w:t>
      </w:r>
      <w:r>
        <w:rPr>
          <w:rFonts w:ascii="Times New Roman" w:hAnsi="Times New Roman" w:cs="Times New Roman"/>
          <w:sz w:val="24"/>
          <w:szCs w:val="24"/>
        </w:rPr>
        <w:t>s</w:t>
      </w:r>
      <w:r w:rsidR="005D269C" w:rsidRPr="005314CE">
        <w:rPr>
          <w:rFonts w:ascii="Times New Roman" w:hAnsi="Times New Roman" w:cs="Times New Roman"/>
          <w:sz w:val="24"/>
          <w:szCs w:val="24"/>
        </w:rPr>
        <w:t xml:space="preserve"> </w:t>
      </w:r>
      <w:r w:rsidR="00AB261D">
        <w:rPr>
          <w:rFonts w:ascii="Times New Roman" w:hAnsi="Times New Roman" w:cs="Times New Roman"/>
          <w:sz w:val="24"/>
          <w:szCs w:val="24"/>
        </w:rPr>
        <w:t xml:space="preserve">that </w:t>
      </w:r>
      <w:r w:rsidR="00585647">
        <w:rPr>
          <w:rFonts w:ascii="Times New Roman" w:hAnsi="Times New Roman" w:cs="Times New Roman"/>
          <w:sz w:val="24"/>
          <w:szCs w:val="24"/>
        </w:rPr>
        <w:t xml:space="preserve">countries’ </w:t>
      </w:r>
      <w:r>
        <w:rPr>
          <w:rFonts w:ascii="Times New Roman" w:hAnsi="Times New Roman" w:cs="Times New Roman"/>
          <w:sz w:val="24"/>
          <w:szCs w:val="24"/>
        </w:rPr>
        <w:t xml:space="preserve">sharply divergent </w:t>
      </w:r>
      <w:r w:rsidR="005D269C" w:rsidRPr="005314CE">
        <w:rPr>
          <w:rFonts w:ascii="Times New Roman" w:hAnsi="Times New Roman" w:cs="Times New Roman"/>
          <w:sz w:val="24"/>
          <w:szCs w:val="24"/>
        </w:rPr>
        <w:t xml:space="preserve">contemporary </w:t>
      </w:r>
      <w:r>
        <w:rPr>
          <w:rFonts w:ascii="Times New Roman" w:hAnsi="Times New Roman" w:cs="Times New Roman"/>
          <w:sz w:val="24"/>
          <w:szCs w:val="24"/>
        </w:rPr>
        <w:t xml:space="preserve">views expressed in </w:t>
      </w:r>
      <w:r w:rsidR="005D269C" w:rsidRPr="005314CE">
        <w:rPr>
          <w:rFonts w:ascii="Times New Roman" w:hAnsi="Times New Roman" w:cs="Times New Roman"/>
          <w:sz w:val="24"/>
          <w:szCs w:val="24"/>
        </w:rPr>
        <w:t xml:space="preserve">EU decision-making </w:t>
      </w:r>
      <w:r w:rsidR="00585647">
        <w:rPr>
          <w:rFonts w:ascii="Times New Roman" w:hAnsi="Times New Roman" w:cs="Times New Roman"/>
          <w:sz w:val="24"/>
          <w:szCs w:val="24"/>
        </w:rPr>
        <w:t xml:space="preserve">processes </w:t>
      </w:r>
      <w:r w:rsidR="005D269C" w:rsidRPr="005314CE">
        <w:rPr>
          <w:rFonts w:ascii="Times New Roman" w:hAnsi="Times New Roman" w:cs="Times New Roman"/>
          <w:sz w:val="24"/>
          <w:szCs w:val="24"/>
        </w:rPr>
        <w:t xml:space="preserve">resonate with </w:t>
      </w:r>
      <w:r w:rsidR="00585647">
        <w:rPr>
          <w:rFonts w:ascii="Times New Roman" w:hAnsi="Times New Roman" w:cs="Times New Roman"/>
          <w:sz w:val="24"/>
          <w:szCs w:val="24"/>
        </w:rPr>
        <w:t xml:space="preserve">deep cultural attitudes toward nature. We may observe these long-term cultural variations among countries by exploring </w:t>
      </w:r>
      <w:r w:rsidR="005D269C" w:rsidRPr="005314CE">
        <w:rPr>
          <w:rFonts w:ascii="Times New Roman" w:hAnsi="Times New Roman" w:cs="Times New Roman"/>
          <w:sz w:val="24"/>
          <w:szCs w:val="24"/>
        </w:rPr>
        <w:t xml:space="preserve">historical depictions of nature expressed by writers of fiction. </w:t>
      </w:r>
      <w:r w:rsidR="00585647">
        <w:rPr>
          <w:rFonts w:ascii="Times New Roman" w:hAnsi="Times New Roman" w:cs="Times New Roman"/>
          <w:sz w:val="24"/>
          <w:szCs w:val="24"/>
        </w:rPr>
        <w:t>In other words, the paper suggests that i</w:t>
      </w:r>
      <w:r w:rsidR="005D269C" w:rsidRPr="005314CE">
        <w:rPr>
          <w:rFonts w:ascii="Times New Roman" w:hAnsi="Times New Roman" w:cs="Times New Roman"/>
          <w:color w:val="000000"/>
          <w:sz w:val="24"/>
          <w:szCs w:val="24"/>
        </w:rPr>
        <w:t xml:space="preserve">f distinctive </w:t>
      </w:r>
      <w:r w:rsidR="005D269C" w:rsidRPr="005314CE">
        <w:rPr>
          <w:rFonts w:ascii="Times New Roman" w:hAnsi="Times New Roman" w:cs="Times New Roman"/>
          <w:color w:val="000000"/>
          <w:sz w:val="24"/>
          <w:szCs w:val="24"/>
        </w:rPr>
        <w:lastRenderedPageBreak/>
        <w:t xml:space="preserve">historical literary depictions are associated with nations’ contemporary choices in climate policies, one should find cross-national variation in the </w:t>
      </w:r>
      <w:r w:rsidR="005D269C" w:rsidRPr="005314CE">
        <w:rPr>
          <w:rFonts w:ascii="Times New Roman" w:hAnsi="Times New Roman" w:cs="Times New Roman"/>
          <w:sz w:val="24"/>
          <w:szCs w:val="24"/>
        </w:rPr>
        <w:t xml:space="preserve">cultural scripts of large </w:t>
      </w:r>
      <w:r w:rsidR="005D269C" w:rsidRPr="005314CE">
        <w:rPr>
          <w:rFonts w:ascii="Times New Roman" w:hAnsi="Times New Roman" w:cs="Times New Roman"/>
          <w:color w:val="000000"/>
          <w:sz w:val="24"/>
          <w:szCs w:val="24"/>
        </w:rPr>
        <w:t>corpora of national literature.</w:t>
      </w:r>
      <w:r w:rsidR="00AB261D">
        <w:rPr>
          <w:rFonts w:ascii="Times New Roman" w:hAnsi="Times New Roman" w:cs="Times New Roman"/>
          <w:color w:val="000000"/>
          <w:sz w:val="24"/>
          <w:szCs w:val="24"/>
        </w:rPr>
        <w:t xml:space="preserve"> Using computational linguistics processes applied to British and Danish literary corpora</w:t>
      </w:r>
      <w:r w:rsidR="00EA1DA6">
        <w:rPr>
          <w:rFonts w:ascii="Times New Roman" w:hAnsi="Times New Roman" w:cs="Times New Roman"/>
          <w:color w:val="000000"/>
          <w:sz w:val="24"/>
          <w:szCs w:val="24"/>
        </w:rPr>
        <w:t xml:space="preserve"> from 1720-1920</w:t>
      </w:r>
      <w:r w:rsidR="00AB261D">
        <w:rPr>
          <w:rFonts w:ascii="Times New Roman" w:hAnsi="Times New Roman" w:cs="Times New Roman"/>
          <w:color w:val="000000"/>
          <w:sz w:val="24"/>
          <w:szCs w:val="24"/>
        </w:rPr>
        <w:t xml:space="preserve">, I find evidence to support this hypothesis. </w:t>
      </w:r>
      <w:r w:rsidR="00EA1DA6">
        <w:rPr>
          <w:rFonts w:ascii="Times New Roman" w:hAnsi="Times New Roman" w:cs="Times New Roman"/>
          <w:color w:val="000000"/>
          <w:sz w:val="24"/>
          <w:szCs w:val="24"/>
        </w:rPr>
        <w:t xml:space="preserve">In contrast to their British counterparts, historical </w:t>
      </w:r>
      <w:r w:rsidR="00AB261D">
        <w:rPr>
          <w:rFonts w:ascii="Times New Roman" w:hAnsi="Times New Roman" w:cs="Times New Roman"/>
          <w:color w:val="000000"/>
          <w:sz w:val="24"/>
          <w:szCs w:val="24"/>
        </w:rPr>
        <w:t>Danish authors de</w:t>
      </w:r>
      <w:r w:rsidR="00EA1DA6">
        <w:rPr>
          <w:rFonts w:ascii="Times New Roman" w:hAnsi="Times New Roman" w:cs="Times New Roman"/>
          <w:color w:val="000000"/>
          <w:sz w:val="24"/>
          <w:szCs w:val="24"/>
        </w:rPr>
        <w:t xml:space="preserve">picted the protection of nature as a boon to society, as a goal that is reconcilable with economic growth and as a matter for state involvement and social cooperation. </w:t>
      </w:r>
    </w:p>
    <w:p w:rsidR="00E44870" w:rsidRPr="005314CE" w:rsidRDefault="00FE2528" w:rsidP="00BE3172">
      <w:pPr>
        <w:spacing w:line="480" w:lineRule="auto"/>
        <w:ind w:firstLine="720"/>
        <w:rPr>
          <w:rFonts w:ascii="Times New Roman" w:hAnsi="Times New Roman" w:cs="Times New Roman"/>
          <w:sz w:val="24"/>
          <w:szCs w:val="24"/>
        </w:rPr>
      </w:pPr>
      <w:r w:rsidRPr="005314CE">
        <w:rPr>
          <w:rFonts w:ascii="Times New Roman" w:hAnsi="Times New Roman" w:cs="Times New Roman"/>
          <w:sz w:val="24"/>
          <w:szCs w:val="24"/>
        </w:rPr>
        <w:t>T</w:t>
      </w:r>
      <w:r w:rsidR="00AD3265" w:rsidRPr="005314CE">
        <w:rPr>
          <w:rFonts w:ascii="Times New Roman" w:hAnsi="Times New Roman" w:cs="Times New Roman"/>
          <w:sz w:val="24"/>
          <w:szCs w:val="24"/>
        </w:rPr>
        <w:t xml:space="preserve">his investigation </w:t>
      </w:r>
      <w:r w:rsidRPr="005314CE">
        <w:rPr>
          <w:rFonts w:ascii="Times New Roman" w:hAnsi="Times New Roman" w:cs="Times New Roman"/>
          <w:sz w:val="24"/>
          <w:szCs w:val="24"/>
        </w:rPr>
        <w:t xml:space="preserve">should </w:t>
      </w:r>
      <w:r w:rsidR="00AD3265" w:rsidRPr="005314CE">
        <w:rPr>
          <w:rFonts w:ascii="Times New Roman" w:hAnsi="Times New Roman" w:cs="Times New Roman"/>
          <w:sz w:val="24"/>
          <w:szCs w:val="24"/>
        </w:rPr>
        <w:t xml:space="preserve">be of great interest to those who are worried about </w:t>
      </w:r>
      <w:r w:rsidR="00C80AAE" w:rsidRPr="005314CE">
        <w:rPr>
          <w:rFonts w:ascii="Times New Roman" w:hAnsi="Times New Roman" w:cs="Times New Roman"/>
          <w:sz w:val="24"/>
          <w:szCs w:val="24"/>
        </w:rPr>
        <w:t xml:space="preserve">current constraints against </w:t>
      </w:r>
      <w:r w:rsidR="00AD3265" w:rsidRPr="005314CE">
        <w:rPr>
          <w:rFonts w:ascii="Times New Roman" w:hAnsi="Times New Roman" w:cs="Times New Roman"/>
          <w:sz w:val="24"/>
          <w:szCs w:val="24"/>
        </w:rPr>
        <w:t xml:space="preserve">international cooperation and collective action within Europe. </w:t>
      </w:r>
      <w:r w:rsidR="00C10D18" w:rsidRPr="005314CE">
        <w:rPr>
          <w:rFonts w:ascii="Times New Roman" w:hAnsi="Times New Roman" w:cs="Times New Roman"/>
          <w:sz w:val="24"/>
          <w:szCs w:val="24"/>
        </w:rPr>
        <w:t>S</w:t>
      </w:r>
      <w:r w:rsidR="006230D0" w:rsidRPr="005314CE">
        <w:rPr>
          <w:rFonts w:ascii="Times New Roman" w:hAnsi="Times New Roman" w:cs="Times New Roman"/>
          <w:sz w:val="24"/>
          <w:szCs w:val="24"/>
        </w:rPr>
        <w:t xml:space="preserve">tronger </w:t>
      </w:r>
      <w:r w:rsidR="00177FDD" w:rsidRPr="005314CE">
        <w:rPr>
          <w:rFonts w:ascii="Times New Roman" w:hAnsi="Times New Roman" w:cs="Times New Roman"/>
          <w:sz w:val="24"/>
          <w:szCs w:val="24"/>
        </w:rPr>
        <w:t xml:space="preserve">conceptions of European identity and </w:t>
      </w:r>
      <w:r w:rsidR="00A643A0" w:rsidRPr="005314CE">
        <w:rPr>
          <w:rFonts w:ascii="Times New Roman" w:hAnsi="Times New Roman" w:cs="Times New Roman"/>
          <w:sz w:val="24"/>
          <w:szCs w:val="24"/>
        </w:rPr>
        <w:t xml:space="preserve">social citizenship </w:t>
      </w:r>
      <w:r w:rsidR="00C10D18" w:rsidRPr="005314CE">
        <w:rPr>
          <w:rFonts w:ascii="Times New Roman" w:hAnsi="Times New Roman" w:cs="Times New Roman"/>
          <w:sz w:val="24"/>
          <w:szCs w:val="24"/>
        </w:rPr>
        <w:t xml:space="preserve">may well be </w:t>
      </w:r>
      <w:r w:rsidR="00A643A0" w:rsidRPr="005314CE">
        <w:rPr>
          <w:rFonts w:ascii="Times New Roman" w:hAnsi="Times New Roman" w:cs="Times New Roman"/>
          <w:sz w:val="24"/>
          <w:szCs w:val="24"/>
        </w:rPr>
        <w:t xml:space="preserve">necessary </w:t>
      </w:r>
      <w:r w:rsidR="0015397C" w:rsidRPr="005314CE">
        <w:rPr>
          <w:rFonts w:ascii="Times New Roman" w:hAnsi="Times New Roman" w:cs="Times New Roman"/>
          <w:sz w:val="24"/>
          <w:szCs w:val="24"/>
        </w:rPr>
        <w:t xml:space="preserve">to </w:t>
      </w:r>
      <w:r w:rsidR="005E4402" w:rsidRPr="005314CE">
        <w:rPr>
          <w:rFonts w:ascii="Times New Roman" w:hAnsi="Times New Roman" w:cs="Times New Roman"/>
          <w:sz w:val="24"/>
          <w:szCs w:val="24"/>
        </w:rPr>
        <w:t xml:space="preserve">revitalize </w:t>
      </w:r>
      <w:r w:rsidR="0015397C" w:rsidRPr="005314CE">
        <w:rPr>
          <w:rFonts w:ascii="Times New Roman" w:hAnsi="Times New Roman" w:cs="Times New Roman"/>
          <w:sz w:val="24"/>
          <w:szCs w:val="24"/>
        </w:rPr>
        <w:t xml:space="preserve">collective action at the EU level </w:t>
      </w:r>
      <w:r w:rsidR="00B84288" w:rsidRPr="005314CE">
        <w:rPr>
          <w:rFonts w:ascii="Times New Roman" w:hAnsi="Times New Roman" w:cs="Times New Roman"/>
          <w:sz w:val="24"/>
          <w:szCs w:val="24"/>
        </w:rPr>
        <w:t xml:space="preserve">and to </w:t>
      </w:r>
      <w:r w:rsidR="00C10D18" w:rsidRPr="005314CE">
        <w:rPr>
          <w:rFonts w:ascii="Times New Roman" w:hAnsi="Times New Roman" w:cs="Times New Roman"/>
          <w:sz w:val="24"/>
          <w:szCs w:val="24"/>
        </w:rPr>
        <w:t xml:space="preserve">enable citizens of member countries to </w:t>
      </w:r>
      <w:r w:rsidR="00B84288" w:rsidRPr="005314CE">
        <w:rPr>
          <w:rFonts w:ascii="Times New Roman" w:hAnsi="Times New Roman" w:cs="Times New Roman"/>
          <w:sz w:val="24"/>
          <w:szCs w:val="24"/>
        </w:rPr>
        <w:t xml:space="preserve">view </w:t>
      </w:r>
      <w:r w:rsidR="002F53D3" w:rsidRPr="005314CE">
        <w:rPr>
          <w:rFonts w:ascii="Times New Roman" w:hAnsi="Times New Roman" w:cs="Times New Roman"/>
          <w:sz w:val="24"/>
          <w:szCs w:val="24"/>
        </w:rPr>
        <w:t>the European Union as a society that transcends national boundaries.</w:t>
      </w:r>
      <w:r w:rsidR="00B84288" w:rsidRPr="005314CE">
        <w:rPr>
          <w:rFonts w:ascii="Times New Roman" w:hAnsi="Times New Roman" w:cs="Times New Roman"/>
          <w:sz w:val="24"/>
          <w:szCs w:val="24"/>
        </w:rPr>
        <w:t xml:space="preserve"> Th</w:t>
      </w:r>
      <w:r w:rsidR="00EA1DA6">
        <w:rPr>
          <w:rFonts w:ascii="Times New Roman" w:hAnsi="Times New Roman" w:cs="Times New Roman"/>
          <w:sz w:val="24"/>
          <w:szCs w:val="24"/>
        </w:rPr>
        <w:t xml:space="preserve">e project of building a stronger European collective identity </w:t>
      </w:r>
      <w:r w:rsidR="00B84288" w:rsidRPr="005314CE">
        <w:rPr>
          <w:rFonts w:ascii="Times New Roman" w:hAnsi="Times New Roman" w:cs="Times New Roman"/>
          <w:sz w:val="24"/>
          <w:szCs w:val="24"/>
        </w:rPr>
        <w:t xml:space="preserve">necessitates understanding how European countries share -- or fail to share -- conceptions </w:t>
      </w:r>
      <w:r w:rsidR="008B3410" w:rsidRPr="005314CE">
        <w:rPr>
          <w:rFonts w:ascii="Times New Roman" w:hAnsi="Times New Roman" w:cs="Times New Roman"/>
          <w:sz w:val="24"/>
          <w:szCs w:val="24"/>
        </w:rPr>
        <w:t>of issues such as environmental sustainability, as well as cultural attitudes toward</w:t>
      </w:r>
      <w:r w:rsidR="00B84288" w:rsidRPr="005314CE">
        <w:rPr>
          <w:rFonts w:ascii="Times New Roman" w:hAnsi="Times New Roman" w:cs="Times New Roman"/>
          <w:sz w:val="24"/>
          <w:szCs w:val="24"/>
        </w:rPr>
        <w:t xml:space="preserve"> society, state and the relationship therein.</w:t>
      </w:r>
      <w:r w:rsidR="00AD3265" w:rsidRPr="005314CE">
        <w:rPr>
          <w:rFonts w:ascii="Times New Roman" w:hAnsi="Times New Roman" w:cs="Times New Roman"/>
          <w:sz w:val="24"/>
          <w:szCs w:val="24"/>
        </w:rPr>
        <w:t xml:space="preserve"> </w:t>
      </w:r>
      <w:r w:rsidR="00EA1DA6">
        <w:rPr>
          <w:rFonts w:ascii="Times New Roman" w:hAnsi="Times New Roman" w:cs="Times New Roman"/>
          <w:sz w:val="24"/>
          <w:szCs w:val="24"/>
        </w:rPr>
        <w:t xml:space="preserve">Thus, much cultural work needs to happen to locate </w:t>
      </w:r>
      <w:r w:rsidR="00AC05CD" w:rsidRPr="005314CE">
        <w:rPr>
          <w:rFonts w:ascii="Times New Roman" w:hAnsi="Times New Roman" w:cs="Times New Roman"/>
          <w:sz w:val="24"/>
          <w:szCs w:val="24"/>
        </w:rPr>
        <w:t xml:space="preserve">cross-national commonalities in conceptions of society </w:t>
      </w:r>
      <w:r w:rsidR="00EA1DA6">
        <w:rPr>
          <w:rFonts w:ascii="Times New Roman" w:hAnsi="Times New Roman" w:cs="Times New Roman"/>
          <w:sz w:val="24"/>
          <w:szCs w:val="24"/>
        </w:rPr>
        <w:t xml:space="preserve">in order to bolster a </w:t>
      </w:r>
      <w:r w:rsidR="00AC05CD" w:rsidRPr="005314CE">
        <w:rPr>
          <w:rFonts w:ascii="Times New Roman" w:hAnsi="Times New Roman" w:cs="Times New Roman"/>
          <w:sz w:val="24"/>
          <w:szCs w:val="24"/>
        </w:rPr>
        <w:t>collective social identit</w:t>
      </w:r>
      <w:r w:rsidR="00EA1DA6">
        <w:rPr>
          <w:rFonts w:ascii="Times New Roman" w:hAnsi="Times New Roman" w:cs="Times New Roman"/>
          <w:sz w:val="24"/>
          <w:szCs w:val="24"/>
        </w:rPr>
        <w:t>y in contemporary Europe</w:t>
      </w:r>
      <w:r w:rsidR="00AC05CD" w:rsidRPr="005314CE">
        <w:rPr>
          <w:rFonts w:ascii="Times New Roman" w:hAnsi="Times New Roman" w:cs="Times New Roman"/>
          <w:sz w:val="24"/>
          <w:szCs w:val="24"/>
        </w:rPr>
        <w:t>.</w:t>
      </w:r>
    </w:p>
    <w:p w:rsidR="005E7A3E" w:rsidRPr="00387983" w:rsidRDefault="005E7A3E" w:rsidP="00AD3265">
      <w:pPr>
        <w:rPr>
          <w:rFonts w:ascii="Times New Roman" w:hAnsi="Times New Roman" w:cs="Times New Roman"/>
          <w:b/>
          <w:sz w:val="24"/>
          <w:szCs w:val="24"/>
        </w:rPr>
      </w:pPr>
      <w:r w:rsidRPr="005314CE">
        <w:rPr>
          <w:rFonts w:ascii="Times New Roman" w:hAnsi="Times New Roman" w:cs="Times New Roman"/>
          <w:sz w:val="24"/>
          <w:szCs w:val="24"/>
        </w:rPr>
        <w:br w:type="column"/>
      </w:r>
      <w:r w:rsidRPr="00387983">
        <w:rPr>
          <w:rFonts w:ascii="Times New Roman" w:hAnsi="Times New Roman" w:cs="Times New Roman"/>
          <w:b/>
          <w:sz w:val="24"/>
          <w:szCs w:val="24"/>
        </w:rPr>
        <w:lastRenderedPageBreak/>
        <w:t>BIBLIOGRAPHY</w:t>
      </w:r>
    </w:p>
    <w:p w:rsidR="000B1434" w:rsidRDefault="000B1434" w:rsidP="000B14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color w:val="000000"/>
          <w:sz w:val="24"/>
          <w:szCs w:val="24"/>
        </w:rPr>
      </w:pPr>
      <w:r w:rsidRPr="005314CE">
        <w:rPr>
          <w:rFonts w:ascii="Times New Roman" w:hAnsi="Times New Roman" w:cs="Times New Roman"/>
          <w:color w:val="000000"/>
          <w:sz w:val="24"/>
          <w:szCs w:val="24"/>
        </w:rPr>
        <w:t xml:space="preserve">“Henrik Steffens”. </w:t>
      </w:r>
      <w:r w:rsidRPr="005314CE">
        <w:rPr>
          <w:rFonts w:ascii="Times New Roman" w:hAnsi="Times New Roman" w:cs="Times New Roman"/>
          <w:i/>
          <w:iCs/>
          <w:color w:val="000000"/>
          <w:sz w:val="24"/>
          <w:szCs w:val="24"/>
        </w:rPr>
        <w:t>Den Store Danske</w:t>
      </w:r>
      <w:r w:rsidRPr="005314CE">
        <w:rPr>
          <w:rFonts w:ascii="Times New Roman" w:hAnsi="Times New Roman" w:cs="Times New Roman"/>
          <w:color w:val="000000"/>
          <w:sz w:val="24"/>
          <w:szCs w:val="24"/>
        </w:rPr>
        <w:t xml:space="preserve">. Gyldendal. </w:t>
      </w:r>
      <w:proofErr w:type="spellStart"/>
      <w:proofErr w:type="gramStart"/>
      <w:r w:rsidRPr="005314CE">
        <w:rPr>
          <w:rFonts w:ascii="Times New Roman" w:hAnsi="Times New Roman" w:cs="Times New Roman"/>
          <w:color w:val="000000"/>
          <w:sz w:val="24"/>
          <w:szCs w:val="24"/>
        </w:rPr>
        <w:t>Glydendal,http</w:t>
      </w:r>
      <w:proofErr w:type="spellEnd"/>
      <w:r w:rsidRPr="005314CE">
        <w:rPr>
          <w:rFonts w:ascii="Times New Roman" w:hAnsi="Times New Roman" w:cs="Times New Roman"/>
          <w:color w:val="000000"/>
          <w:sz w:val="24"/>
          <w:szCs w:val="24"/>
        </w:rPr>
        <w:t>://denstoredanske.dk/</w:t>
      </w:r>
      <w:proofErr w:type="gramEnd"/>
    </w:p>
    <w:p w:rsidR="00FD5686" w:rsidRPr="005314CE" w:rsidRDefault="00FD5686" w:rsidP="000B14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Andersen, Hans Christiansen. 1848. The Two Baronesses. London: S &amp; J Bentley, Wilson and Fley. </w:t>
      </w:r>
    </w:p>
    <w:p w:rsidR="005E7A3E" w:rsidRPr="005314CE" w:rsidRDefault="005E7A3E" w:rsidP="00AD3265">
      <w:pPr>
        <w:rPr>
          <w:rFonts w:ascii="Times New Roman" w:hAnsi="Times New Roman" w:cs="Times New Roman"/>
          <w:sz w:val="24"/>
          <w:szCs w:val="24"/>
        </w:rPr>
      </w:pPr>
      <w:proofErr w:type="spellStart"/>
      <w:r w:rsidRPr="005314CE">
        <w:rPr>
          <w:rFonts w:ascii="Times New Roman" w:hAnsi="Times New Roman" w:cs="Times New Roman"/>
          <w:sz w:val="24"/>
          <w:szCs w:val="24"/>
        </w:rPr>
        <w:t>Armingeon</w:t>
      </w:r>
      <w:proofErr w:type="spellEnd"/>
      <w:r w:rsidRPr="005314CE">
        <w:rPr>
          <w:rFonts w:ascii="Times New Roman" w:hAnsi="Times New Roman" w:cs="Times New Roman"/>
          <w:sz w:val="24"/>
          <w:szCs w:val="24"/>
        </w:rPr>
        <w:t xml:space="preserve">, Klaus and Lucio Baccaro in Bermeo, Nancy and Jonas Pontusson. </w:t>
      </w:r>
      <w:r w:rsidRPr="005314CE">
        <w:rPr>
          <w:rFonts w:ascii="Times New Roman" w:hAnsi="Times New Roman" w:cs="Times New Roman"/>
          <w:b/>
          <w:bCs/>
          <w:i/>
          <w:iCs/>
          <w:sz w:val="24"/>
          <w:szCs w:val="24"/>
        </w:rPr>
        <w:t>Coping with Crisis: Government Reactions to the Great Recession</w:t>
      </w:r>
      <w:r w:rsidRPr="005314CE">
        <w:rPr>
          <w:rFonts w:ascii="Times New Roman" w:hAnsi="Times New Roman" w:cs="Times New Roman"/>
          <w:sz w:val="24"/>
          <w:szCs w:val="24"/>
        </w:rPr>
        <w:t xml:space="preserve"> (New York: Russell Sage Foundation)</w:t>
      </w:r>
      <w:r w:rsidR="00312981" w:rsidRPr="005314CE">
        <w:rPr>
          <w:rFonts w:ascii="Times New Roman" w:hAnsi="Times New Roman" w:cs="Times New Roman"/>
          <w:sz w:val="24"/>
          <w:szCs w:val="24"/>
        </w:rPr>
        <w:t xml:space="preserve">. </w:t>
      </w:r>
    </w:p>
    <w:p w:rsidR="00703FAA" w:rsidRPr="005314CE" w:rsidRDefault="00703FAA" w:rsidP="00AD3265">
      <w:pPr>
        <w:rPr>
          <w:rFonts w:ascii="Times New Roman" w:hAnsi="Times New Roman" w:cs="Times New Roman"/>
          <w:sz w:val="24"/>
          <w:szCs w:val="24"/>
        </w:rPr>
      </w:pPr>
      <w:proofErr w:type="spellStart"/>
      <w:r w:rsidRPr="005314CE">
        <w:rPr>
          <w:rFonts w:ascii="Times New Roman" w:eastAsia="GaramondPremrPro-It" w:hAnsi="Times New Roman" w:cs="Times New Roman"/>
          <w:iCs/>
          <w:sz w:val="24"/>
          <w:szCs w:val="24"/>
        </w:rPr>
        <w:t>Bobe</w:t>
      </w:r>
      <w:proofErr w:type="spellEnd"/>
      <w:r w:rsidRPr="005314CE">
        <w:rPr>
          <w:rFonts w:ascii="Times New Roman" w:eastAsia="GaramondPremrPro-It" w:hAnsi="Times New Roman" w:cs="Times New Roman"/>
          <w:iCs/>
          <w:sz w:val="24"/>
          <w:szCs w:val="24"/>
        </w:rPr>
        <w:t xml:space="preserve">, Louis. </w:t>
      </w:r>
      <w:bookmarkStart w:id="1" w:name="_Hlk105601723"/>
      <w:r w:rsidRPr="005314CE">
        <w:rPr>
          <w:rFonts w:ascii="Times New Roman" w:eastAsia="GaramondPremrPro-It" w:hAnsi="Times New Roman" w:cs="Times New Roman"/>
          <w:iCs/>
          <w:sz w:val="24"/>
          <w:szCs w:val="24"/>
        </w:rPr>
        <w:t>1895-1931</w:t>
      </w:r>
      <w:bookmarkEnd w:id="1"/>
      <w:r w:rsidRPr="005314CE">
        <w:rPr>
          <w:rFonts w:ascii="Times New Roman" w:eastAsia="GaramondPremrPro-It" w:hAnsi="Times New Roman" w:cs="Times New Roman"/>
          <w:iCs/>
          <w:sz w:val="24"/>
          <w:szCs w:val="24"/>
        </w:rPr>
        <w:t xml:space="preserve">. </w:t>
      </w:r>
      <w:proofErr w:type="spellStart"/>
      <w:r w:rsidRPr="005314CE">
        <w:rPr>
          <w:rFonts w:ascii="Times New Roman" w:eastAsia="GaramondPremrPro-It" w:hAnsi="Times New Roman" w:cs="Times New Roman"/>
          <w:i/>
          <w:iCs/>
          <w:sz w:val="24"/>
          <w:szCs w:val="24"/>
        </w:rPr>
        <w:t>Efterladtefra</w:t>
      </w:r>
      <w:proofErr w:type="spellEnd"/>
      <w:r w:rsidRPr="005314CE">
        <w:rPr>
          <w:rFonts w:ascii="Times New Roman" w:eastAsia="GaramondPremrPro-It" w:hAnsi="Times New Roman" w:cs="Times New Roman"/>
          <w:i/>
          <w:iCs/>
          <w:sz w:val="24"/>
          <w:szCs w:val="24"/>
        </w:rPr>
        <w:t xml:space="preserve"> den </w:t>
      </w:r>
      <w:proofErr w:type="spellStart"/>
      <w:r w:rsidRPr="005314CE">
        <w:rPr>
          <w:rFonts w:ascii="Times New Roman" w:eastAsia="GaramondPremrPro-It" w:hAnsi="Times New Roman" w:cs="Times New Roman"/>
          <w:i/>
          <w:iCs/>
          <w:sz w:val="24"/>
          <w:szCs w:val="24"/>
        </w:rPr>
        <w:t>Reventlowske</w:t>
      </w:r>
      <w:proofErr w:type="spellEnd"/>
      <w:r w:rsidRPr="005314CE">
        <w:rPr>
          <w:rFonts w:ascii="Times New Roman" w:eastAsia="GaramondPremrPro-It" w:hAnsi="Times New Roman" w:cs="Times New Roman"/>
          <w:i/>
          <w:iCs/>
          <w:sz w:val="24"/>
          <w:szCs w:val="24"/>
        </w:rPr>
        <w:t xml:space="preserve"> </w:t>
      </w:r>
      <w:proofErr w:type="spellStart"/>
      <w:r w:rsidRPr="005314CE">
        <w:rPr>
          <w:rFonts w:ascii="Times New Roman" w:eastAsia="GaramondPremrPro-It" w:hAnsi="Times New Roman" w:cs="Times New Roman"/>
          <w:i/>
          <w:iCs/>
          <w:sz w:val="24"/>
          <w:szCs w:val="24"/>
        </w:rPr>
        <w:t>Familiekreds</w:t>
      </w:r>
      <w:proofErr w:type="spellEnd"/>
      <w:r w:rsidRPr="005314CE">
        <w:rPr>
          <w:rFonts w:ascii="Times New Roman" w:eastAsia="GaramondPremrPro-It" w:hAnsi="Times New Roman" w:cs="Times New Roman"/>
          <w:i/>
          <w:iCs/>
          <w:sz w:val="24"/>
          <w:szCs w:val="24"/>
        </w:rPr>
        <w:t xml:space="preserve"> I &amp; II </w:t>
      </w:r>
      <w:proofErr w:type="spellStart"/>
      <w:r w:rsidRPr="005314CE">
        <w:rPr>
          <w:rFonts w:ascii="Times New Roman" w:eastAsia="GaramondPremrPro-It" w:hAnsi="Times New Roman" w:cs="Times New Roman"/>
          <w:i/>
          <w:iCs/>
          <w:sz w:val="24"/>
          <w:szCs w:val="24"/>
        </w:rPr>
        <w:t>tidsrummet</w:t>
      </w:r>
      <w:proofErr w:type="spellEnd"/>
      <w:r w:rsidRPr="005314CE">
        <w:rPr>
          <w:rFonts w:ascii="Times New Roman" w:eastAsia="GaramondPremrPro-It" w:hAnsi="Times New Roman" w:cs="Times New Roman"/>
          <w:i/>
          <w:iCs/>
          <w:sz w:val="24"/>
          <w:szCs w:val="24"/>
        </w:rPr>
        <w:t>: 1770-1827</w:t>
      </w:r>
      <w:r w:rsidRPr="005314CE">
        <w:rPr>
          <w:rFonts w:ascii="Times New Roman" w:eastAsia="GaramondPremrPro-It" w:hAnsi="Times New Roman" w:cs="Times New Roman"/>
          <w:iCs/>
          <w:sz w:val="24"/>
          <w:szCs w:val="24"/>
        </w:rPr>
        <w:t xml:space="preserve">. </w:t>
      </w:r>
      <w:proofErr w:type="spellStart"/>
      <w:r w:rsidRPr="005314CE">
        <w:rPr>
          <w:rFonts w:ascii="Times New Roman" w:eastAsia="GaramondPremrPro-It" w:hAnsi="Times New Roman" w:cs="Times New Roman"/>
          <w:iCs/>
          <w:sz w:val="24"/>
          <w:szCs w:val="24"/>
        </w:rPr>
        <w:t>København</w:t>
      </w:r>
      <w:proofErr w:type="spellEnd"/>
      <w:r w:rsidRPr="005314CE">
        <w:rPr>
          <w:rFonts w:ascii="Times New Roman" w:eastAsia="GaramondPremrPro-It" w:hAnsi="Times New Roman" w:cs="Times New Roman"/>
          <w:iCs/>
          <w:sz w:val="24"/>
          <w:szCs w:val="24"/>
        </w:rPr>
        <w:t xml:space="preserve">: Lehmann &amp; Stage. </w:t>
      </w:r>
    </w:p>
    <w:p w:rsidR="009142EF" w:rsidRPr="005314CE" w:rsidRDefault="009142EF" w:rsidP="009142EF">
      <w:pPr>
        <w:autoSpaceDE w:val="0"/>
        <w:autoSpaceDN w:val="0"/>
        <w:adjustRightInd w:val="0"/>
        <w:spacing w:after="0" w:line="240" w:lineRule="auto"/>
        <w:rPr>
          <w:rFonts w:ascii="Times New Roman" w:hAnsi="Times New Roman" w:cs="Times New Roman"/>
          <w:sz w:val="24"/>
          <w:szCs w:val="24"/>
        </w:rPr>
      </w:pPr>
      <w:proofErr w:type="spellStart"/>
      <w:r w:rsidRPr="005314CE">
        <w:rPr>
          <w:rFonts w:ascii="Times New Roman" w:hAnsi="Times New Roman" w:cs="Times New Roman"/>
          <w:sz w:val="24"/>
          <w:szCs w:val="24"/>
        </w:rPr>
        <w:t>Börzel</w:t>
      </w:r>
      <w:proofErr w:type="spellEnd"/>
      <w:r w:rsidRPr="005314CE">
        <w:rPr>
          <w:rFonts w:ascii="Times New Roman" w:hAnsi="Times New Roman" w:cs="Times New Roman"/>
          <w:sz w:val="24"/>
          <w:szCs w:val="24"/>
        </w:rPr>
        <w:t xml:space="preserve">, T. A. 2002. ‘Pace-Setting, Foot-Dragging, and Fence-Sitting: Member State Responses to Europeanization’, </w:t>
      </w:r>
      <w:r w:rsidRPr="005314CE">
        <w:rPr>
          <w:rFonts w:ascii="Times New Roman" w:hAnsi="Times New Roman" w:cs="Times New Roman"/>
          <w:i/>
          <w:iCs/>
          <w:sz w:val="24"/>
          <w:szCs w:val="24"/>
        </w:rPr>
        <w:t>Journal of Common Market Studies</w:t>
      </w:r>
      <w:r w:rsidRPr="005314CE">
        <w:rPr>
          <w:rFonts w:ascii="Times New Roman" w:hAnsi="Times New Roman" w:cs="Times New Roman"/>
          <w:sz w:val="24"/>
          <w:szCs w:val="24"/>
        </w:rPr>
        <w:t xml:space="preserve">, </w:t>
      </w:r>
      <w:r w:rsidRPr="005314CE">
        <w:rPr>
          <w:rFonts w:ascii="Times New Roman" w:hAnsi="Times New Roman" w:cs="Times New Roman"/>
          <w:i/>
          <w:iCs/>
          <w:sz w:val="24"/>
          <w:szCs w:val="24"/>
        </w:rPr>
        <w:t>40</w:t>
      </w:r>
      <w:r w:rsidRPr="005314CE">
        <w:rPr>
          <w:rFonts w:ascii="Times New Roman" w:hAnsi="Times New Roman" w:cs="Times New Roman"/>
          <w:sz w:val="24"/>
          <w:szCs w:val="24"/>
        </w:rPr>
        <w:t>(2), 193–214.</w:t>
      </w:r>
    </w:p>
    <w:p w:rsidR="00E76F70" w:rsidRPr="005314CE" w:rsidRDefault="00E76F70" w:rsidP="009142EF">
      <w:pPr>
        <w:autoSpaceDE w:val="0"/>
        <w:autoSpaceDN w:val="0"/>
        <w:adjustRightInd w:val="0"/>
        <w:spacing w:after="0" w:line="240" w:lineRule="auto"/>
        <w:rPr>
          <w:rFonts w:ascii="Times New Roman" w:hAnsi="Times New Roman" w:cs="Times New Roman"/>
          <w:sz w:val="24"/>
          <w:szCs w:val="24"/>
        </w:rPr>
      </w:pPr>
    </w:p>
    <w:p w:rsidR="00CD647F" w:rsidRPr="005314CE" w:rsidRDefault="00CD647F" w:rsidP="00CD647F">
      <w:pPr>
        <w:autoSpaceDE w:val="0"/>
        <w:autoSpaceDN w:val="0"/>
        <w:adjustRightInd w:val="0"/>
        <w:spacing w:after="0" w:line="240" w:lineRule="auto"/>
        <w:rPr>
          <w:rFonts w:ascii="Times New Roman" w:eastAsia="MinionPro-Regular" w:hAnsi="Times New Roman" w:cs="Times New Roman"/>
          <w:i/>
          <w:iCs/>
          <w:sz w:val="24"/>
          <w:szCs w:val="24"/>
        </w:rPr>
      </w:pPr>
      <w:r w:rsidRPr="005314CE">
        <w:rPr>
          <w:rFonts w:ascii="Times New Roman" w:eastAsia="MinionPro-Regular" w:hAnsi="Times New Roman" w:cs="Times New Roman"/>
          <w:sz w:val="24"/>
          <w:szCs w:val="24"/>
        </w:rPr>
        <w:t xml:space="preserve">Buell, Lawrence. </w:t>
      </w:r>
      <w:r w:rsidRPr="005314CE">
        <w:rPr>
          <w:rFonts w:ascii="Times New Roman" w:eastAsia="MinionPro-Regular" w:hAnsi="Times New Roman" w:cs="Times New Roman"/>
          <w:i/>
          <w:iCs/>
          <w:sz w:val="24"/>
          <w:szCs w:val="24"/>
        </w:rPr>
        <w:t>The Future of Environmental Criticism: Environmental Crisis and Literary</w:t>
      </w:r>
    </w:p>
    <w:p w:rsidR="00CD647F" w:rsidRPr="005314CE" w:rsidRDefault="00CD647F" w:rsidP="00CD647F">
      <w:pPr>
        <w:autoSpaceDE w:val="0"/>
        <w:autoSpaceDN w:val="0"/>
        <w:adjustRightInd w:val="0"/>
        <w:spacing w:after="0" w:line="240" w:lineRule="auto"/>
        <w:rPr>
          <w:rFonts w:ascii="Times New Roman" w:eastAsia="MinionPro-Regular" w:hAnsi="Times New Roman" w:cs="Times New Roman"/>
          <w:sz w:val="24"/>
          <w:szCs w:val="24"/>
        </w:rPr>
      </w:pPr>
      <w:r w:rsidRPr="005314CE">
        <w:rPr>
          <w:rFonts w:ascii="Times New Roman" w:eastAsia="MinionPro-Regular" w:hAnsi="Times New Roman" w:cs="Times New Roman"/>
          <w:i/>
          <w:iCs/>
          <w:sz w:val="24"/>
          <w:szCs w:val="24"/>
        </w:rPr>
        <w:t>Imagination</w:t>
      </w:r>
      <w:r w:rsidRPr="005314CE">
        <w:rPr>
          <w:rFonts w:ascii="Times New Roman" w:eastAsia="MinionPro-Regular" w:hAnsi="Times New Roman" w:cs="Times New Roman"/>
          <w:sz w:val="24"/>
          <w:szCs w:val="24"/>
        </w:rPr>
        <w:t>. Hoboken, NJ: Wiley and Sons Ltd., 2005.</w:t>
      </w:r>
    </w:p>
    <w:p w:rsidR="00CD647F" w:rsidRPr="005314CE" w:rsidRDefault="00CD647F" w:rsidP="00CD647F">
      <w:pPr>
        <w:autoSpaceDE w:val="0"/>
        <w:autoSpaceDN w:val="0"/>
        <w:adjustRightInd w:val="0"/>
        <w:spacing w:after="0" w:line="240" w:lineRule="auto"/>
        <w:rPr>
          <w:rFonts w:ascii="Times New Roman" w:eastAsia="MinionPro-Regular" w:hAnsi="Times New Roman" w:cs="Times New Roman"/>
          <w:sz w:val="24"/>
          <w:szCs w:val="24"/>
        </w:rPr>
      </w:pPr>
      <w:r w:rsidRPr="005314CE">
        <w:rPr>
          <w:rFonts w:ascii="Times New Roman" w:eastAsia="MinionPro-Regular" w:hAnsi="Times New Roman" w:cs="Times New Roman"/>
          <w:sz w:val="24"/>
          <w:szCs w:val="24"/>
        </w:rPr>
        <w:t xml:space="preserve">Buell, Lawrence. </w:t>
      </w:r>
      <w:proofErr w:type="gramStart"/>
      <w:r w:rsidRPr="005314CE">
        <w:rPr>
          <w:rFonts w:ascii="Times New Roman" w:eastAsia="MinionPro-Regular" w:hAnsi="Times New Roman" w:cs="Times New Roman"/>
          <w:sz w:val="24"/>
          <w:szCs w:val="24"/>
        </w:rPr>
        <w:t>”Ecocriticism</w:t>
      </w:r>
      <w:proofErr w:type="gramEnd"/>
      <w:r w:rsidRPr="005314CE">
        <w:rPr>
          <w:rFonts w:ascii="Times New Roman" w:eastAsia="MinionPro-Regular" w:hAnsi="Times New Roman" w:cs="Times New Roman"/>
          <w:sz w:val="24"/>
          <w:szCs w:val="24"/>
        </w:rPr>
        <w:t xml:space="preserve"> – Some Emerging Trends.” I </w:t>
      </w:r>
      <w:r w:rsidRPr="005314CE">
        <w:rPr>
          <w:rFonts w:ascii="Times New Roman" w:eastAsia="MinionPro-Regular" w:hAnsi="Times New Roman" w:cs="Times New Roman"/>
          <w:i/>
          <w:iCs/>
          <w:sz w:val="24"/>
          <w:szCs w:val="24"/>
        </w:rPr>
        <w:t>Qui Parle</w:t>
      </w:r>
      <w:r w:rsidRPr="005314CE">
        <w:rPr>
          <w:rFonts w:ascii="Times New Roman" w:eastAsia="MinionPro-Regular" w:hAnsi="Times New Roman" w:cs="Times New Roman"/>
          <w:sz w:val="24"/>
          <w:szCs w:val="24"/>
        </w:rPr>
        <w:t>, vol. 19, nr. 2, Spring/</w:t>
      </w:r>
    </w:p>
    <w:p w:rsidR="00CD647F" w:rsidRPr="005314CE" w:rsidRDefault="00CD647F" w:rsidP="00CD647F">
      <w:pPr>
        <w:autoSpaceDE w:val="0"/>
        <w:autoSpaceDN w:val="0"/>
        <w:adjustRightInd w:val="0"/>
        <w:spacing w:after="0" w:line="240" w:lineRule="auto"/>
        <w:rPr>
          <w:rFonts w:ascii="Times New Roman" w:hAnsi="Times New Roman" w:cs="Times New Roman"/>
          <w:sz w:val="24"/>
          <w:szCs w:val="24"/>
        </w:rPr>
      </w:pPr>
      <w:r w:rsidRPr="005314CE">
        <w:rPr>
          <w:rFonts w:ascii="Times New Roman" w:eastAsia="MinionPro-Regular" w:hAnsi="Times New Roman" w:cs="Times New Roman"/>
          <w:sz w:val="24"/>
          <w:szCs w:val="24"/>
        </w:rPr>
        <w:t>Summer, Durham, NC: Duke University Press, 2011.</w:t>
      </w:r>
    </w:p>
    <w:p w:rsidR="00A04B18" w:rsidRPr="005314CE" w:rsidRDefault="00A04B18" w:rsidP="009142EF">
      <w:pPr>
        <w:autoSpaceDE w:val="0"/>
        <w:autoSpaceDN w:val="0"/>
        <w:adjustRightInd w:val="0"/>
        <w:spacing w:after="0" w:line="240" w:lineRule="auto"/>
        <w:rPr>
          <w:rFonts w:ascii="Times New Roman" w:hAnsi="Times New Roman" w:cs="Times New Roman"/>
          <w:sz w:val="24"/>
          <w:szCs w:val="24"/>
        </w:rPr>
      </w:pPr>
    </w:p>
    <w:p w:rsidR="00A04B18" w:rsidRPr="005314CE" w:rsidRDefault="00A04B18" w:rsidP="00A04B18">
      <w:pPr>
        <w:autoSpaceDE w:val="0"/>
        <w:autoSpaceDN w:val="0"/>
        <w:adjustRightInd w:val="0"/>
        <w:spacing w:after="0" w:line="240" w:lineRule="auto"/>
        <w:rPr>
          <w:rFonts w:ascii="Times New Roman" w:hAnsi="Times New Roman" w:cs="Times New Roman"/>
          <w:sz w:val="24"/>
          <w:szCs w:val="24"/>
        </w:rPr>
      </w:pPr>
      <w:proofErr w:type="spellStart"/>
      <w:r w:rsidRPr="005314CE">
        <w:rPr>
          <w:rFonts w:ascii="Times New Roman" w:hAnsi="Times New Roman" w:cs="Times New Roman"/>
          <w:color w:val="000000"/>
          <w:sz w:val="24"/>
          <w:szCs w:val="24"/>
        </w:rPr>
        <w:t>Bürgin</w:t>
      </w:r>
      <w:proofErr w:type="spellEnd"/>
      <w:r w:rsidRPr="005314CE">
        <w:rPr>
          <w:rFonts w:ascii="Times New Roman" w:hAnsi="Times New Roman" w:cs="Times New Roman"/>
          <w:color w:val="000000"/>
          <w:sz w:val="24"/>
          <w:szCs w:val="24"/>
        </w:rPr>
        <w:t xml:space="preserve">, A. </w:t>
      </w:r>
      <w:r w:rsidRPr="005314CE">
        <w:rPr>
          <w:rFonts w:ascii="Times New Roman" w:hAnsi="Times New Roman" w:cs="Times New Roman"/>
          <w:color w:val="000080"/>
          <w:sz w:val="24"/>
          <w:szCs w:val="24"/>
        </w:rPr>
        <w:t>2015</w:t>
      </w:r>
      <w:r w:rsidRPr="005314CE">
        <w:rPr>
          <w:rFonts w:ascii="Times New Roman" w:hAnsi="Times New Roman" w:cs="Times New Roman"/>
          <w:color w:val="000000"/>
          <w:sz w:val="24"/>
          <w:szCs w:val="24"/>
        </w:rPr>
        <w:t xml:space="preserve">. “National Binding Renewable Energy Targets for 2020, but Not for 2030 Anymore.” </w:t>
      </w:r>
      <w:r w:rsidRPr="005314CE">
        <w:rPr>
          <w:rFonts w:ascii="Times New Roman" w:hAnsi="Times New Roman" w:cs="Times New Roman"/>
          <w:i/>
          <w:color w:val="000000"/>
          <w:sz w:val="24"/>
          <w:szCs w:val="24"/>
        </w:rPr>
        <w:t>Journal of European Public Policy</w:t>
      </w:r>
      <w:r w:rsidRPr="005314CE">
        <w:rPr>
          <w:rFonts w:ascii="Times New Roman" w:hAnsi="Times New Roman" w:cs="Times New Roman"/>
          <w:color w:val="000000"/>
          <w:sz w:val="24"/>
          <w:szCs w:val="24"/>
        </w:rPr>
        <w:t xml:space="preserve"> 22 (5): 690–707. </w:t>
      </w:r>
      <w:r w:rsidRPr="005314CE">
        <w:rPr>
          <w:rFonts w:ascii="Times New Roman" w:hAnsi="Times New Roman" w:cs="Times New Roman"/>
          <w:color w:val="000000"/>
          <w:sz w:val="24"/>
          <w:szCs w:val="24"/>
          <w:highlight w:val="yellow"/>
        </w:rPr>
        <w:t>GET FROM LIBRARY</w:t>
      </w:r>
      <w:r w:rsidRPr="005314CE">
        <w:rPr>
          <w:rFonts w:ascii="Times New Roman" w:hAnsi="Times New Roman" w:cs="Times New Roman"/>
          <w:color w:val="000000"/>
          <w:sz w:val="24"/>
          <w:szCs w:val="24"/>
        </w:rPr>
        <w:t xml:space="preserve"> doi:</w:t>
      </w:r>
      <w:r w:rsidRPr="005314CE">
        <w:rPr>
          <w:rFonts w:ascii="Times New Roman" w:hAnsi="Times New Roman" w:cs="Times New Roman"/>
          <w:color w:val="000080"/>
          <w:sz w:val="24"/>
          <w:szCs w:val="24"/>
        </w:rPr>
        <w:t>10.1080/13501763.2014.984747</w:t>
      </w:r>
    </w:p>
    <w:p w:rsidR="009142EF" w:rsidRPr="005314CE" w:rsidRDefault="009142EF" w:rsidP="009142EF">
      <w:pPr>
        <w:autoSpaceDE w:val="0"/>
        <w:autoSpaceDN w:val="0"/>
        <w:adjustRightInd w:val="0"/>
        <w:spacing w:after="0" w:line="240" w:lineRule="auto"/>
        <w:rPr>
          <w:rFonts w:ascii="Times New Roman" w:hAnsi="Times New Roman" w:cs="Times New Roman"/>
          <w:sz w:val="24"/>
          <w:szCs w:val="24"/>
        </w:rPr>
      </w:pPr>
    </w:p>
    <w:p w:rsidR="00312981" w:rsidRPr="005314CE" w:rsidRDefault="00312981" w:rsidP="00AD3265">
      <w:pPr>
        <w:rPr>
          <w:rFonts w:ascii="Times New Roman" w:hAnsi="Times New Roman" w:cs="Times New Roman"/>
          <w:sz w:val="24"/>
          <w:szCs w:val="24"/>
        </w:rPr>
      </w:pPr>
      <w:proofErr w:type="spellStart"/>
      <w:r w:rsidRPr="005314CE">
        <w:rPr>
          <w:rFonts w:ascii="Times New Roman" w:hAnsi="Times New Roman" w:cs="Times New Roman"/>
          <w:sz w:val="24"/>
          <w:szCs w:val="24"/>
        </w:rPr>
        <w:t>Dyrhauge</w:t>
      </w:r>
      <w:proofErr w:type="spellEnd"/>
      <w:r w:rsidRPr="005314CE">
        <w:rPr>
          <w:rFonts w:ascii="Times New Roman" w:hAnsi="Times New Roman" w:cs="Times New Roman"/>
          <w:sz w:val="24"/>
          <w:szCs w:val="24"/>
        </w:rPr>
        <w:t xml:space="preserve">, Helene. 2021. “Political Myths in Climate Leadership: The Case of Danish Climate and Energy </w:t>
      </w:r>
      <w:proofErr w:type="spellStart"/>
      <w:r w:rsidRPr="005314CE">
        <w:rPr>
          <w:rFonts w:ascii="Times New Roman" w:hAnsi="Times New Roman" w:cs="Times New Roman"/>
          <w:sz w:val="24"/>
          <w:szCs w:val="24"/>
        </w:rPr>
        <w:t>Pioneership</w:t>
      </w:r>
      <w:proofErr w:type="spellEnd"/>
      <w:r w:rsidRPr="005314CE">
        <w:rPr>
          <w:rFonts w:ascii="Times New Roman" w:hAnsi="Times New Roman" w:cs="Times New Roman"/>
          <w:sz w:val="24"/>
          <w:szCs w:val="24"/>
        </w:rPr>
        <w:t xml:space="preserve">.” </w:t>
      </w:r>
      <w:r w:rsidRPr="005314CE">
        <w:rPr>
          <w:rFonts w:ascii="Times New Roman" w:hAnsi="Times New Roman" w:cs="Times New Roman"/>
          <w:i/>
          <w:sz w:val="24"/>
          <w:szCs w:val="24"/>
        </w:rPr>
        <w:t>Scandinavian Political Studies</w:t>
      </w:r>
      <w:r w:rsidRPr="005314CE">
        <w:rPr>
          <w:rFonts w:ascii="Times New Roman" w:hAnsi="Times New Roman" w:cs="Times New Roman"/>
          <w:sz w:val="24"/>
          <w:szCs w:val="24"/>
        </w:rPr>
        <w:t xml:space="preserve"> 44(1): 13-33. </w:t>
      </w:r>
    </w:p>
    <w:p w:rsidR="00504A17" w:rsidRPr="005314CE" w:rsidRDefault="00504A17" w:rsidP="00AD3265">
      <w:pPr>
        <w:rPr>
          <w:rFonts w:ascii="Times New Roman" w:hAnsi="Times New Roman" w:cs="Times New Roman"/>
          <w:sz w:val="24"/>
          <w:szCs w:val="24"/>
        </w:rPr>
      </w:pPr>
      <w:r w:rsidRPr="005314CE">
        <w:rPr>
          <w:rFonts w:ascii="Times New Roman" w:hAnsi="Times New Roman" w:cs="Times New Roman"/>
          <w:sz w:val="24"/>
          <w:szCs w:val="24"/>
        </w:rPr>
        <w:t xml:space="preserve">Finnegan, Jared. 2020. “Varieties of De-carbonization? Comparative Political Economy and Climate Change.” </w:t>
      </w:r>
      <w:r w:rsidRPr="005314CE">
        <w:rPr>
          <w:rStyle w:val="Emphasis"/>
          <w:rFonts w:ascii="Times New Roman" w:hAnsi="Times New Roman" w:cs="Times New Roman"/>
          <w:sz w:val="24"/>
          <w:szCs w:val="24"/>
        </w:rPr>
        <w:t>Socio-Economic Review</w:t>
      </w:r>
      <w:r w:rsidRPr="005314CE">
        <w:rPr>
          <w:rFonts w:ascii="Times New Roman" w:hAnsi="Times New Roman" w:cs="Times New Roman"/>
          <w:sz w:val="24"/>
          <w:szCs w:val="24"/>
        </w:rPr>
        <w:t xml:space="preserve"> 18(1): 2</w:t>
      </w:r>
      <w:r w:rsidR="00EA7002" w:rsidRPr="005314CE">
        <w:rPr>
          <w:rFonts w:ascii="Times New Roman" w:hAnsi="Times New Roman" w:cs="Times New Roman"/>
          <w:sz w:val="24"/>
          <w:szCs w:val="24"/>
        </w:rPr>
        <w:t>64-2</w:t>
      </w:r>
      <w:r w:rsidRPr="005314CE">
        <w:rPr>
          <w:rFonts w:ascii="Times New Roman" w:hAnsi="Times New Roman" w:cs="Times New Roman"/>
          <w:sz w:val="24"/>
          <w:szCs w:val="24"/>
        </w:rPr>
        <w:t>7</w:t>
      </w:r>
      <w:r w:rsidR="00EA7002" w:rsidRPr="005314CE">
        <w:rPr>
          <w:rFonts w:ascii="Times New Roman" w:hAnsi="Times New Roman" w:cs="Times New Roman"/>
          <w:sz w:val="24"/>
          <w:szCs w:val="24"/>
        </w:rPr>
        <w:t>1</w:t>
      </w:r>
      <w:r w:rsidRPr="005314CE">
        <w:rPr>
          <w:rFonts w:ascii="Times New Roman" w:hAnsi="Times New Roman" w:cs="Times New Roman"/>
          <w:sz w:val="24"/>
          <w:szCs w:val="24"/>
        </w:rPr>
        <w:t xml:space="preserve">. </w:t>
      </w:r>
    </w:p>
    <w:p w:rsidR="008866DE" w:rsidRPr="005314CE" w:rsidRDefault="008866DE" w:rsidP="00AD3265">
      <w:pPr>
        <w:rPr>
          <w:rFonts w:ascii="Times New Roman" w:hAnsi="Times New Roman" w:cs="Times New Roman"/>
          <w:sz w:val="24"/>
          <w:szCs w:val="24"/>
        </w:rPr>
      </w:pPr>
      <w:proofErr w:type="spellStart"/>
      <w:r w:rsidRPr="005314CE">
        <w:rPr>
          <w:rFonts w:ascii="Times New Roman" w:hAnsi="Times New Roman" w:cs="Times New Roman"/>
          <w:sz w:val="24"/>
          <w:szCs w:val="24"/>
        </w:rPr>
        <w:t>Finnemann</w:t>
      </w:r>
      <w:proofErr w:type="spellEnd"/>
      <w:r w:rsidRPr="005314CE">
        <w:rPr>
          <w:rFonts w:ascii="Times New Roman" w:hAnsi="Times New Roman" w:cs="Times New Roman"/>
          <w:sz w:val="24"/>
          <w:szCs w:val="24"/>
        </w:rPr>
        <w:t xml:space="preserve">, Niels Ole. 2019. </w:t>
      </w:r>
      <w:proofErr w:type="spellStart"/>
      <w:r w:rsidRPr="005314CE">
        <w:rPr>
          <w:rFonts w:ascii="Times New Roman" w:hAnsi="Times New Roman" w:cs="Times New Roman"/>
          <w:i/>
          <w:sz w:val="24"/>
          <w:szCs w:val="24"/>
        </w:rPr>
        <w:t>Træk</w:t>
      </w:r>
      <w:proofErr w:type="spellEnd"/>
      <w:r w:rsidRPr="005314CE">
        <w:rPr>
          <w:rFonts w:ascii="Times New Roman" w:hAnsi="Times New Roman" w:cs="Times New Roman"/>
          <w:i/>
          <w:sz w:val="24"/>
          <w:szCs w:val="24"/>
        </w:rPr>
        <w:t xml:space="preserve"> </w:t>
      </w:r>
      <w:proofErr w:type="spellStart"/>
      <w:r w:rsidRPr="005314CE">
        <w:rPr>
          <w:rFonts w:ascii="Times New Roman" w:hAnsi="Times New Roman" w:cs="Times New Roman"/>
          <w:i/>
          <w:sz w:val="24"/>
          <w:szCs w:val="24"/>
        </w:rPr>
        <w:t>af</w:t>
      </w:r>
      <w:proofErr w:type="spellEnd"/>
      <w:r w:rsidRPr="005314CE">
        <w:rPr>
          <w:rFonts w:ascii="Times New Roman" w:hAnsi="Times New Roman" w:cs="Times New Roman"/>
          <w:i/>
          <w:sz w:val="24"/>
          <w:szCs w:val="24"/>
        </w:rPr>
        <w:t xml:space="preserve"> </w:t>
      </w:r>
      <w:proofErr w:type="spellStart"/>
      <w:r w:rsidRPr="005314CE">
        <w:rPr>
          <w:rFonts w:ascii="Times New Roman" w:hAnsi="Times New Roman" w:cs="Times New Roman"/>
          <w:i/>
          <w:sz w:val="24"/>
          <w:szCs w:val="24"/>
        </w:rPr>
        <w:t>Naturbegrebets</w:t>
      </w:r>
      <w:proofErr w:type="spellEnd"/>
      <w:r w:rsidRPr="005314CE">
        <w:rPr>
          <w:rFonts w:ascii="Times New Roman" w:hAnsi="Times New Roman" w:cs="Times New Roman"/>
          <w:i/>
          <w:sz w:val="24"/>
          <w:szCs w:val="24"/>
        </w:rPr>
        <w:t xml:space="preserve"> </w:t>
      </w:r>
      <w:proofErr w:type="spellStart"/>
      <w:r w:rsidRPr="005314CE">
        <w:rPr>
          <w:rFonts w:ascii="Times New Roman" w:hAnsi="Times New Roman" w:cs="Times New Roman"/>
          <w:i/>
          <w:sz w:val="24"/>
          <w:szCs w:val="24"/>
        </w:rPr>
        <w:t>Historie</w:t>
      </w:r>
      <w:proofErr w:type="spellEnd"/>
      <w:r w:rsidRPr="005314CE">
        <w:rPr>
          <w:rFonts w:ascii="Times New Roman" w:hAnsi="Times New Roman" w:cs="Times New Roman"/>
          <w:sz w:val="24"/>
          <w:szCs w:val="24"/>
        </w:rPr>
        <w:t xml:space="preserve">. Copenhagen, DK: </w:t>
      </w:r>
      <w:proofErr w:type="spellStart"/>
      <w:r w:rsidRPr="005314CE">
        <w:rPr>
          <w:rFonts w:ascii="Times New Roman" w:hAnsi="Times New Roman" w:cs="Times New Roman"/>
          <w:color w:val="000000"/>
          <w:sz w:val="24"/>
          <w:szCs w:val="24"/>
        </w:rPr>
        <w:t>Lindhardt</w:t>
      </w:r>
      <w:proofErr w:type="spellEnd"/>
      <w:r w:rsidRPr="005314CE">
        <w:rPr>
          <w:rFonts w:ascii="Times New Roman" w:hAnsi="Times New Roman" w:cs="Times New Roman"/>
          <w:color w:val="000000"/>
          <w:sz w:val="24"/>
          <w:szCs w:val="24"/>
        </w:rPr>
        <w:t xml:space="preserve"> </w:t>
      </w:r>
      <w:proofErr w:type="spellStart"/>
      <w:r w:rsidRPr="005314CE">
        <w:rPr>
          <w:rFonts w:ascii="Times New Roman" w:hAnsi="Times New Roman" w:cs="Times New Roman"/>
          <w:color w:val="000000"/>
          <w:sz w:val="24"/>
          <w:szCs w:val="24"/>
        </w:rPr>
        <w:t>og</w:t>
      </w:r>
      <w:proofErr w:type="spellEnd"/>
      <w:r w:rsidRPr="005314CE">
        <w:rPr>
          <w:rFonts w:ascii="Times New Roman" w:hAnsi="Times New Roman" w:cs="Times New Roman"/>
          <w:color w:val="000000"/>
          <w:sz w:val="24"/>
          <w:szCs w:val="24"/>
        </w:rPr>
        <w:t xml:space="preserve"> </w:t>
      </w:r>
      <w:proofErr w:type="spellStart"/>
      <w:r w:rsidRPr="005314CE">
        <w:rPr>
          <w:rFonts w:ascii="Times New Roman" w:hAnsi="Times New Roman" w:cs="Times New Roman"/>
          <w:color w:val="000000"/>
          <w:sz w:val="24"/>
          <w:szCs w:val="24"/>
        </w:rPr>
        <w:t>Ringhof</w:t>
      </w:r>
      <w:proofErr w:type="spellEnd"/>
      <w:r w:rsidRPr="005314CE">
        <w:rPr>
          <w:rFonts w:ascii="Times New Roman" w:hAnsi="Times New Roman" w:cs="Times New Roman"/>
          <w:color w:val="000000"/>
          <w:sz w:val="24"/>
          <w:szCs w:val="24"/>
        </w:rPr>
        <w:t xml:space="preserve">. </w:t>
      </w:r>
    </w:p>
    <w:p w:rsidR="005E7A3E" w:rsidRPr="005314CE" w:rsidRDefault="005E7A3E" w:rsidP="00AD3265">
      <w:pPr>
        <w:rPr>
          <w:rFonts w:ascii="Times New Roman" w:hAnsi="Times New Roman" w:cs="Times New Roman"/>
          <w:sz w:val="24"/>
          <w:szCs w:val="24"/>
        </w:rPr>
      </w:pPr>
      <w:proofErr w:type="spellStart"/>
      <w:r w:rsidRPr="005314CE">
        <w:rPr>
          <w:rFonts w:ascii="Times New Roman" w:hAnsi="Times New Roman" w:cs="Times New Roman"/>
          <w:sz w:val="24"/>
          <w:szCs w:val="24"/>
        </w:rPr>
        <w:t>Fligstein</w:t>
      </w:r>
      <w:proofErr w:type="spellEnd"/>
      <w:r w:rsidRPr="005314CE">
        <w:rPr>
          <w:rFonts w:ascii="Times New Roman" w:hAnsi="Times New Roman" w:cs="Times New Roman"/>
          <w:sz w:val="24"/>
          <w:szCs w:val="24"/>
        </w:rPr>
        <w:t xml:space="preserve">, Neil. 2009. </w:t>
      </w:r>
      <w:proofErr w:type="spellStart"/>
      <w:r w:rsidRPr="005314CE">
        <w:rPr>
          <w:rFonts w:ascii="Times New Roman" w:hAnsi="Times New Roman" w:cs="Times New Roman"/>
          <w:i/>
          <w:sz w:val="24"/>
          <w:szCs w:val="24"/>
        </w:rPr>
        <w:t>Euroclash</w:t>
      </w:r>
      <w:proofErr w:type="spellEnd"/>
      <w:r w:rsidRPr="005314CE">
        <w:rPr>
          <w:rFonts w:ascii="Times New Roman" w:hAnsi="Times New Roman" w:cs="Times New Roman"/>
          <w:i/>
          <w:sz w:val="24"/>
          <w:szCs w:val="24"/>
        </w:rPr>
        <w:t>: The EU, European Identity, and the Future of Europe</w:t>
      </w:r>
      <w:r w:rsidRPr="005314CE">
        <w:rPr>
          <w:rFonts w:ascii="Times New Roman" w:hAnsi="Times New Roman" w:cs="Times New Roman"/>
          <w:sz w:val="24"/>
          <w:szCs w:val="24"/>
        </w:rPr>
        <w:t xml:space="preserve">. Oxford: Oxford University Press. </w:t>
      </w:r>
    </w:p>
    <w:p w:rsidR="00AB76C2" w:rsidRPr="005314CE" w:rsidRDefault="00AB76C2" w:rsidP="00AD3265">
      <w:pPr>
        <w:rPr>
          <w:rFonts w:ascii="Times New Roman" w:hAnsi="Times New Roman" w:cs="Times New Roman"/>
          <w:sz w:val="24"/>
          <w:szCs w:val="24"/>
        </w:rPr>
      </w:pPr>
      <w:r w:rsidRPr="005314CE">
        <w:rPr>
          <w:rFonts w:ascii="Times New Roman" w:hAnsi="Times New Roman" w:cs="Times New Roman"/>
          <w:sz w:val="24"/>
          <w:szCs w:val="24"/>
        </w:rPr>
        <w:t xml:space="preserve">Frandsen, Johannes </w:t>
      </w:r>
      <w:proofErr w:type="spellStart"/>
      <w:r w:rsidRPr="005314CE">
        <w:rPr>
          <w:rFonts w:ascii="Times New Roman" w:hAnsi="Times New Roman" w:cs="Times New Roman"/>
          <w:sz w:val="24"/>
          <w:szCs w:val="24"/>
        </w:rPr>
        <w:t>Nørregaard</w:t>
      </w:r>
      <w:proofErr w:type="spellEnd"/>
      <w:r w:rsidRPr="005314CE">
        <w:rPr>
          <w:rFonts w:ascii="Times New Roman" w:hAnsi="Times New Roman" w:cs="Times New Roman"/>
          <w:sz w:val="24"/>
          <w:szCs w:val="24"/>
        </w:rPr>
        <w:t xml:space="preserve">. 2016. “The Jutland Heath as a Literary Place of Inheritance.” </w:t>
      </w:r>
      <w:proofErr w:type="spellStart"/>
      <w:r w:rsidRPr="005314CE">
        <w:rPr>
          <w:rFonts w:ascii="Times New Roman" w:hAnsi="Times New Roman" w:cs="Times New Roman"/>
          <w:i/>
          <w:sz w:val="24"/>
          <w:szCs w:val="24"/>
        </w:rPr>
        <w:t>Scandinavica</w:t>
      </w:r>
      <w:proofErr w:type="spellEnd"/>
      <w:r w:rsidRPr="005314CE">
        <w:rPr>
          <w:rFonts w:ascii="Times New Roman" w:hAnsi="Times New Roman" w:cs="Times New Roman"/>
          <w:sz w:val="24"/>
          <w:szCs w:val="24"/>
        </w:rPr>
        <w:t xml:space="preserve"> 55(1): 16-40. </w:t>
      </w:r>
    </w:p>
    <w:p w:rsidR="001E0A8B" w:rsidRDefault="001E0A8B" w:rsidP="00AD3265">
      <w:pPr>
        <w:rPr>
          <w:rFonts w:ascii="Times New Roman" w:hAnsi="Times New Roman" w:cs="Times New Roman"/>
          <w:sz w:val="24"/>
          <w:szCs w:val="24"/>
        </w:rPr>
      </w:pPr>
      <w:r w:rsidRPr="005314CE">
        <w:rPr>
          <w:rFonts w:ascii="Times New Roman" w:hAnsi="Times New Roman" w:cs="Times New Roman"/>
          <w:sz w:val="24"/>
          <w:szCs w:val="24"/>
        </w:rPr>
        <w:t xml:space="preserve">Garrard, </w:t>
      </w:r>
      <w:r w:rsidR="008F6B86" w:rsidRPr="005314CE">
        <w:rPr>
          <w:rFonts w:ascii="Times New Roman" w:hAnsi="Times New Roman" w:cs="Times New Roman"/>
          <w:sz w:val="24"/>
          <w:szCs w:val="24"/>
        </w:rPr>
        <w:t xml:space="preserve">Greg. 2011. </w:t>
      </w:r>
      <w:r w:rsidRPr="005314CE">
        <w:rPr>
          <w:rFonts w:ascii="Times New Roman" w:hAnsi="Times New Roman" w:cs="Times New Roman"/>
          <w:i/>
          <w:sz w:val="24"/>
          <w:szCs w:val="24"/>
        </w:rPr>
        <w:t>Ecocriticism</w:t>
      </w:r>
      <w:r w:rsidR="008F6B86" w:rsidRPr="005314CE">
        <w:rPr>
          <w:rFonts w:ascii="Times New Roman" w:hAnsi="Times New Roman" w:cs="Times New Roman"/>
          <w:sz w:val="24"/>
          <w:szCs w:val="24"/>
        </w:rPr>
        <w:t>.</w:t>
      </w:r>
      <w:r w:rsidRPr="005314CE">
        <w:rPr>
          <w:rFonts w:ascii="Times New Roman" w:hAnsi="Times New Roman" w:cs="Times New Roman"/>
          <w:sz w:val="24"/>
          <w:szCs w:val="24"/>
        </w:rPr>
        <w:t xml:space="preserve"> London: Routledge</w:t>
      </w:r>
      <w:r w:rsidR="008F6B86" w:rsidRPr="005314CE">
        <w:rPr>
          <w:rFonts w:ascii="Times New Roman" w:hAnsi="Times New Roman" w:cs="Times New Roman"/>
          <w:sz w:val="24"/>
          <w:szCs w:val="24"/>
        </w:rPr>
        <w:t xml:space="preserve">. </w:t>
      </w:r>
    </w:p>
    <w:p w:rsidR="00252E22" w:rsidRDefault="00252E22" w:rsidP="00AD3265">
      <w:pPr>
        <w:rPr>
          <w:rFonts w:ascii="Times New Roman" w:hAnsi="Times New Roman" w:cs="Times New Roman"/>
          <w:sz w:val="24"/>
          <w:szCs w:val="24"/>
        </w:rPr>
      </w:pPr>
      <w:r>
        <w:rPr>
          <w:rFonts w:ascii="Times New Roman" w:hAnsi="Times New Roman" w:cs="Times New Roman"/>
          <w:sz w:val="24"/>
          <w:szCs w:val="24"/>
        </w:rPr>
        <w:t xml:space="preserve">Gaskell, Elizabeth. 1854-5. North and South. Collin Classics. E-book. </w:t>
      </w:r>
    </w:p>
    <w:p w:rsidR="00BF287C" w:rsidRPr="00BF287C" w:rsidRDefault="00BF287C" w:rsidP="00BF287C">
      <w:pPr>
        <w:spacing w:line="240" w:lineRule="auto"/>
        <w:rPr>
          <w:rFonts w:ascii="Times New Roman" w:hAnsi="Times New Roman" w:cs="Times New Roman"/>
          <w:sz w:val="24"/>
          <w:szCs w:val="24"/>
        </w:rPr>
      </w:pPr>
      <w:proofErr w:type="spellStart"/>
      <w:r w:rsidRPr="00BF287C">
        <w:rPr>
          <w:rFonts w:ascii="Times New Roman" w:hAnsi="Times New Roman" w:cs="Times New Roman"/>
          <w:sz w:val="24"/>
          <w:szCs w:val="24"/>
        </w:rPr>
        <w:t>Gyllembourg</w:t>
      </w:r>
      <w:proofErr w:type="spellEnd"/>
      <w:r w:rsidRPr="00BF287C">
        <w:rPr>
          <w:rFonts w:ascii="Times New Roman" w:hAnsi="Times New Roman" w:cs="Times New Roman"/>
          <w:sz w:val="24"/>
          <w:szCs w:val="24"/>
        </w:rPr>
        <w:t xml:space="preserve">, Thomasine. 2019/1837. </w:t>
      </w:r>
      <w:proofErr w:type="spellStart"/>
      <w:r w:rsidRPr="00BF287C">
        <w:rPr>
          <w:rFonts w:ascii="Times New Roman" w:hAnsi="Times New Roman" w:cs="Times New Roman"/>
          <w:i/>
          <w:sz w:val="24"/>
          <w:szCs w:val="24"/>
        </w:rPr>
        <w:t>Montanus</w:t>
      </w:r>
      <w:proofErr w:type="spellEnd"/>
      <w:r w:rsidRPr="00BF287C">
        <w:rPr>
          <w:rFonts w:ascii="Times New Roman" w:hAnsi="Times New Roman" w:cs="Times New Roman"/>
          <w:i/>
          <w:sz w:val="24"/>
          <w:szCs w:val="24"/>
        </w:rPr>
        <w:t xml:space="preserve"> den </w:t>
      </w:r>
      <w:proofErr w:type="spellStart"/>
      <w:r w:rsidRPr="00BF287C">
        <w:rPr>
          <w:rFonts w:ascii="Times New Roman" w:hAnsi="Times New Roman" w:cs="Times New Roman"/>
          <w:i/>
          <w:sz w:val="24"/>
          <w:szCs w:val="24"/>
        </w:rPr>
        <w:t>Yngre</w:t>
      </w:r>
      <w:proofErr w:type="spellEnd"/>
      <w:r w:rsidRPr="00BF287C">
        <w:rPr>
          <w:rFonts w:ascii="Times New Roman" w:hAnsi="Times New Roman" w:cs="Times New Roman"/>
          <w:sz w:val="24"/>
          <w:szCs w:val="24"/>
        </w:rPr>
        <w:t xml:space="preserve">. Copenhagen: </w:t>
      </w:r>
      <w:proofErr w:type="spellStart"/>
      <w:r w:rsidRPr="00BF287C">
        <w:rPr>
          <w:rFonts w:ascii="Times New Roman" w:hAnsi="Times New Roman" w:cs="Times New Roman"/>
          <w:sz w:val="24"/>
          <w:szCs w:val="24"/>
        </w:rPr>
        <w:t>Lindhardt</w:t>
      </w:r>
      <w:proofErr w:type="spellEnd"/>
      <w:r w:rsidRPr="00BF287C">
        <w:rPr>
          <w:rFonts w:ascii="Times New Roman" w:hAnsi="Times New Roman" w:cs="Times New Roman"/>
          <w:sz w:val="24"/>
          <w:szCs w:val="24"/>
        </w:rPr>
        <w:t xml:space="preserve"> </w:t>
      </w:r>
      <w:proofErr w:type="spellStart"/>
      <w:r w:rsidRPr="00BF287C">
        <w:rPr>
          <w:rFonts w:ascii="Times New Roman" w:hAnsi="Times New Roman" w:cs="Times New Roman"/>
          <w:sz w:val="24"/>
          <w:szCs w:val="24"/>
        </w:rPr>
        <w:t>og</w:t>
      </w:r>
      <w:proofErr w:type="spellEnd"/>
      <w:r w:rsidRPr="00BF287C">
        <w:rPr>
          <w:rFonts w:ascii="Times New Roman" w:hAnsi="Times New Roman" w:cs="Times New Roman"/>
          <w:sz w:val="24"/>
          <w:szCs w:val="24"/>
        </w:rPr>
        <w:t xml:space="preserve"> </w:t>
      </w:r>
      <w:proofErr w:type="spellStart"/>
      <w:r w:rsidRPr="00BF287C">
        <w:rPr>
          <w:rFonts w:ascii="Times New Roman" w:hAnsi="Times New Roman" w:cs="Times New Roman"/>
          <w:sz w:val="24"/>
          <w:szCs w:val="24"/>
        </w:rPr>
        <w:t>Ringholf</w:t>
      </w:r>
      <w:proofErr w:type="spellEnd"/>
      <w:r w:rsidRPr="00BF287C">
        <w:rPr>
          <w:rFonts w:ascii="Times New Roman" w:hAnsi="Times New Roman" w:cs="Times New Roman"/>
          <w:sz w:val="24"/>
          <w:szCs w:val="24"/>
        </w:rPr>
        <w:t xml:space="preserve">. </w:t>
      </w:r>
    </w:p>
    <w:p w:rsidR="006D5D7F" w:rsidRPr="005314CE" w:rsidRDefault="006D5D7F" w:rsidP="006D5D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4"/>
          <w:szCs w:val="24"/>
        </w:rPr>
      </w:pPr>
      <w:r w:rsidRPr="005314CE">
        <w:rPr>
          <w:rFonts w:ascii="Times New Roman" w:hAnsi="Times New Roman" w:cs="Times New Roman"/>
          <w:sz w:val="24"/>
          <w:szCs w:val="24"/>
        </w:rPr>
        <w:t xml:space="preserve">Hanson, Kathryn Shailer. 1993. “Adam </w:t>
      </w:r>
      <w:proofErr w:type="spellStart"/>
      <w:r w:rsidRPr="005314CE">
        <w:rPr>
          <w:rFonts w:ascii="Times New Roman" w:hAnsi="Times New Roman" w:cs="Times New Roman"/>
          <w:sz w:val="24"/>
          <w:szCs w:val="24"/>
        </w:rPr>
        <w:t>Oehlenschlager’s</w:t>
      </w:r>
      <w:proofErr w:type="spellEnd"/>
      <w:r w:rsidRPr="005314CE">
        <w:rPr>
          <w:rFonts w:ascii="Times New Roman" w:hAnsi="Times New Roman" w:cs="Times New Roman"/>
          <w:sz w:val="24"/>
          <w:szCs w:val="24"/>
        </w:rPr>
        <w:t xml:space="preserve"> ‘Erik </w:t>
      </w:r>
      <w:proofErr w:type="spellStart"/>
      <w:r w:rsidRPr="005314CE">
        <w:rPr>
          <w:rFonts w:ascii="Times New Roman" w:hAnsi="Times New Roman" w:cs="Times New Roman"/>
          <w:sz w:val="24"/>
          <w:szCs w:val="24"/>
        </w:rPr>
        <w:t>og</w:t>
      </w:r>
      <w:proofErr w:type="spellEnd"/>
      <w:r w:rsidRPr="005314CE">
        <w:rPr>
          <w:rFonts w:ascii="Times New Roman" w:hAnsi="Times New Roman" w:cs="Times New Roman"/>
          <w:sz w:val="24"/>
          <w:szCs w:val="24"/>
        </w:rPr>
        <w:t xml:space="preserve"> Roller’ and Danish Romanticism.” </w:t>
      </w:r>
      <w:r w:rsidRPr="005314CE">
        <w:rPr>
          <w:rFonts w:ascii="Times New Roman" w:hAnsi="Times New Roman" w:cs="Times New Roman"/>
          <w:i/>
          <w:sz w:val="24"/>
          <w:szCs w:val="24"/>
        </w:rPr>
        <w:t>Scandinavian Studies</w:t>
      </w:r>
      <w:r w:rsidRPr="005314CE">
        <w:rPr>
          <w:rFonts w:ascii="Times New Roman" w:hAnsi="Times New Roman" w:cs="Times New Roman"/>
          <w:sz w:val="24"/>
          <w:szCs w:val="24"/>
        </w:rPr>
        <w:t xml:space="preserve"> 65 (2 Spring): 180-195. </w:t>
      </w:r>
    </w:p>
    <w:p w:rsidR="00C95890" w:rsidRDefault="00C95890" w:rsidP="00AD3265">
      <w:pPr>
        <w:rPr>
          <w:rFonts w:ascii="Times New Roman" w:hAnsi="Times New Roman" w:cs="Times New Roman"/>
          <w:sz w:val="24"/>
          <w:szCs w:val="24"/>
        </w:rPr>
      </w:pPr>
      <w:r w:rsidRPr="005314CE">
        <w:rPr>
          <w:rFonts w:ascii="Times New Roman" w:hAnsi="Times New Roman" w:cs="Times New Roman"/>
          <w:sz w:val="24"/>
          <w:szCs w:val="24"/>
        </w:rPr>
        <w:lastRenderedPageBreak/>
        <w:t>Haue, Harry. 2010. “</w:t>
      </w:r>
      <w:proofErr w:type="spellStart"/>
      <w:r w:rsidRPr="005314CE">
        <w:rPr>
          <w:rFonts w:ascii="Times New Roman" w:hAnsi="Times New Roman" w:cs="Times New Roman"/>
          <w:sz w:val="24"/>
          <w:szCs w:val="24"/>
        </w:rPr>
        <w:t>Almendannelse</w:t>
      </w:r>
      <w:proofErr w:type="spellEnd"/>
      <w:r w:rsidRPr="005314CE">
        <w:rPr>
          <w:rFonts w:ascii="Times New Roman" w:hAnsi="Times New Roman" w:cs="Times New Roman"/>
          <w:sz w:val="24"/>
          <w:szCs w:val="24"/>
        </w:rPr>
        <w:t xml:space="preserve"> </w:t>
      </w:r>
      <w:proofErr w:type="spellStart"/>
      <w:r w:rsidRPr="005314CE">
        <w:rPr>
          <w:rFonts w:ascii="Times New Roman" w:hAnsi="Times New Roman" w:cs="Times New Roman"/>
          <w:sz w:val="24"/>
          <w:szCs w:val="24"/>
        </w:rPr>
        <w:t>og</w:t>
      </w:r>
      <w:proofErr w:type="spellEnd"/>
      <w:r w:rsidRPr="005314CE">
        <w:rPr>
          <w:rFonts w:ascii="Times New Roman" w:hAnsi="Times New Roman" w:cs="Times New Roman"/>
          <w:sz w:val="24"/>
          <w:szCs w:val="24"/>
        </w:rPr>
        <w:t xml:space="preserve"> </w:t>
      </w:r>
      <w:proofErr w:type="spellStart"/>
      <w:r w:rsidRPr="005314CE">
        <w:rPr>
          <w:rFonts w:ascii="Times New Roman" w:hAnsi="Times New Roman" w:cs="Times New Roman"/>
          <w:sz w:val="24"/>
          <w:szCs w:val="24"/>
        </w:rPr>
        <w:t>nyttige</w:t>
      </w:r>
      <w:proofErr w:type="spellEnd"/>
      <w:r w:rsidRPr="005314CE">
        <w:rPr>
          <w:rFonts w:ascii="Times New Roman" w:hAnsi="Times New Roman" w:cs="Times New Roman"/>
          <w:sz w:val="24"/>
          <w:szCs w:val="24"/>
        </w:rPr>
        <w:t xml:space="preserve"> </w:t>
      </w:r>
      <w:proofErr w:type="spellStart"/>
      <w:r w:rsidRPr="005314CE">
        <w:rPr>
          <w:rFonts w:ascii="Times New Roman" w:hAnsi="Times New Roman" w:cs="Times New Roman"/>
          <w:sz w:val="24"/>
          <w:szCs w:val="24"/>
        </w:rPr>
        <w:t>kundskaber</w:t>
      </w:r>
      <w:proofErr w:type="spellEnd"/>
      <w:r w:rsidRPr="005314CE">
        <w:rPr>
          <w:rFonts w:ascii="Times New Roman" w:hAnsi="Times New Roman" w:cs="Times New Roman"/>
          <w:sz w:val="24"/>
          <w:szCs w:val="24"/>
        </w:rPr>
        <w:t xml:space="preserve"> – </w:t>
      </w:r>
      <w:proofErr w:type="spellStart"/>
      <w:r w:rsidRPr="005314CE">
        <w:rPr>
          <w:rFonts w:ascii="Times New Roman" w:hAnsi="Times New Roman" w:cs="Times New Roman"/>
          <w:sz w:val="24"/>
          <w:szCs w:val="24"/>
        </w:rPr>
        <w:t>skoler</w:t>
      </w:r>
      <w:proofErr w:type="spellEnd"/>
      <w:r w:rsidRPr="005314CE">
        <w:rPr>
          <w:rFonts w:ascii="Times New Roman" w:hAnsi="Times New Roman" w:cs="Times New Roman"/>
          <w:sz w:val="24"/>
          <w:szCs w:val="24"/>
        </w:rPr>
        <w:t xml:space="preserve">, </w:t>
      </w:r>
      <w:proofErr w:type="spellStart"/>
      <w:r w:rsidRPr="005314CE">
        <w:rPr>
          <w:rFonts w:ascii="Times New Roman" w:hAnsi="Times New Roman" w:cs="Times New Roman"/>
          <w:sz w:val="24"/>
          <w:szCs w:val="24"/>
        </w:rPr>
        <w:t>eksaminer</w:t>
      </w:r>
      <w:proofErr w:type="spellEnd"/>
      <w:r w:rsidRPr="005314CE">
        <w:rPr>
          <w:rFonts w:ascii="Times New Roman" w:hAnsi="Times New Roman" w:cs="Times New Roman"/>
          <w:sz w:val="24"/>
          <w:szCs w:val="24"/>
        </w:rPr>
        <w:t xml:space="preserve">, </w:t>
      </w:r>
      <w:proofErr w:type="spellStart"/>
      <w:r w:rsidRPr="005314CE">
        <w:rPr>
          <w:rFonts w:ascii="Times New Roman" w:hAnsi="Times New Roman" w:cs="Times New Roman"/>
          <w:sz w:val="24"/>
          <w:szCs w:val="24"/>
        </w:rPr>
        <w:t>censur</w:t>
      </w:r>
      <w:proofErr w:type="spellEnd"/>
      <w:r w:rsidRPr="005314CE">
        <w:rPr>
          <w:rFonts w:ascii="Times New Roman" w:hAnsi="Times New Roman" w:cs="Times New Roman"/>
          <w:sz w:val="24"/>
          <w:szCs w:val="24"/>
        </w:rPr>
        <w:t xml:space="preserve"> </w:t>
      </w:r>
      <w:proofErr w:type="spellStart"/>
      <w:r w:rsidRPr="005314CE">
        <w:rPr>
          <w:rFonts w:ascii="Times New Roman" w:hAnsi="Times New Roman" w:cs="Times New Roman"/>
          <w:sz w:val="24"/>
          <w:szCs w:val="24"/>
        </w:rPr>
        <w:t>og</w:t>
      </w:r>
      <w:proofErr w:type="spellEnd"/>
      <w:r w:rsidRPr="005314CE">
        <w:rPr>
          <w:rFonts w:ascii="Times New Roman" w:hAnsi="Times New Roman" w:cs="Times New Roman"/>
          <w:sz w:val="24"/>
          <w:szCs w:val="24"/>
        </w:rPr>
        <w:t xml:space="preserve"> </w:t>
      </w:r>
      <w:proofErr w:type="spellStart"/>
      <w:r w:rsidRPr="005314CE">
        <w:rPr>
          <w:rFonts w:ascii="Times New Roman" w:hAnsi="Times New Roman" w:cs="Times New Roman"/>
          <w:sz w:val="24"/>
          <w:szCs w:val="24"/>
        </w:rPr>
        <w:t>karaktergivning</w:t>
      </w:r>
      <w:proofErr w:type="spellEnd"/>
      <w:r w:rsidRPr="005314CE">
        <w:rPr>
          <w:rFonts w:ascii="Times New Roman" w:hAnsi="Times New Roman" w:cs="Times New Roman"/>
          <w:sz w:val="24"/>
          <w:szCs w:val="24"/>
        </w:rPr>
        <w:t xml:space="preserve"> 1787-1923.” In Christian Larsen eds. </w:t>
      </w:r>
      <w:proofErr w:type="spellStart"/>
      <w:r w:rsidRPr="005314CE">
        <w:rPr>
          <w:rFonts w:ascii="Times New Roman" w:hAnsi="Times New Roman" w:cs="Times New Roman"/>
          <w:i/>
          <w:sz w:val="24"/>
          <w:szCs w:val="24"/>
        </w:rPr>
        <w:t>Realskolen</w:t>
      </w:r>
      <w:proofErr w:type="spellEnd"/>
      <w:r w:rsidRPr="005314CE">
        <w:rPr>
          <w:rFonts w:ascii="Times New Roman" w:hAnsi="Times New Roman" w:cs="Times New Roman"/>
          <w:i/>
          <w:sz w:val="24"/>
          <w:szCs w:val="24"/>
        </w:rPr>
        <w:t xml:space="preserve"> </w:t>
      </w:r>
      <w:proofErr w:type="spellStart"/>
      <w:r w:rsidRPr="005314CE">
        <w:rPr>
          <w:rFonts w:ascii="Times New Roman" w:hAnsi="Times New Roman" w:cs="Times New Roman"/>
          <w:i/>
          <w:sz w:val="24"/>
          <w:szCs w:val="24"/>
        </w:rPr>
        <w:t>gennem</w:t>
      </w:r>
      <w:proofErr w:type="spellEnd"/>
      <w:r w:rsidRPr="005314CE">
        <w:rPr>
          <w:rFonts w:ascii="Times New Roman" w:hAnsi="Times New Roman" w:cs="Times New Roman"/>
          <w:i/>
          <w:sz w:val="24"/>
          <w:szCs w:val="24"/>
        </w:rPr>
        <w:t xml:space="preserve"> 200 </w:t>
      </w:r>
      <w:proofErr w:type="spellStart"/>
      <w:r w:rsidRPr="005314CE">
        <w:rPr>
          <w:rFonts w:ascii="Times New Roman" w:hAnsi="Times New Roman" w:cs="Times New Roman"/>
          <w:i/>
          <w:sz w:val="24"/>
          <w:szCs w:val="24"/>
        </w:rPr>
        <w:t>år</w:t>
      </w:r>
      <w:proofErr w:type="spellEnd"/>
      <w:r w:rsidRPr="005314CE">
        <w:rPr>
          <w:rFonts w:ascii="Times New Roman" w:hAnsi="Times New Roman" w:cs="Times New Roman"/>
          <w:sz w:val="24"/>
          <w:szCs w:val="24"/>
        </w:rPr>
        <w:t xml:space="preserve">. Copenhagen: </w:t>
      </w:r>
      <w:proofErr w:type="spellStart"/>
      <w:r w:rsidRPr="005314CE">
        <w:rPr>
          <w:rFonts w:ascii="Times New Roman" w:hAnsi="Times New Roman" w:cs="Times New Roman"/>
          <w:sz w:val="24"/>
          <w:szCs w:val="24"/>
        </w:rPr>
        <w:t>Danmarks</w:t>
      </w:r>
      <w:proofErr w:type="spellEnd"/>
      <w:r w:rsidRPr="005314CE">
        <w:rPr>
          <w:rFonts w:ascii="Times New Roman" w:hAnsi="Times New Roman" w:cs="Times New Roman"/>
          <w:sz w:val="24"/>
          <w:szCs w:val="24"/>
        </w:rPr>
        <w:t xml:space="preserve"> </w:t>
      </w:r>
      <w:proofErr w:type="spellStart"/>
      <w:r w:rsidRPr="005314CE">
        <w:rPr>
          <w:rFonts w:ascii="Times New Roman" w:hAnsi="Times New Roman" w:cs="Times New Roman"/>
          <w:sz w:val="24"/>
          <w:szCs w:val="24"/>
        </w:rPr>
        <w:t>Privatskoleforening</w:t>
      </w:r>
      <w:proofErr w:type="spellEnd"/>
      <w:r w:rsidRPr="005314CE">
        <w:rPr>
          <w:rFonts w:ascii="Times New Roman" w:hAnsi="Times New Roman" w:cs="Times New Roman"/>
          <w:sz w:val="24"/>
          <w:szCs w:val="24"/>
        </w:rPr>
        <w:t>.</w:t>
      </w:r>
    </w:p>
    <w:p w:rsidR="00387983" w:rsidRPr="00387983" w:rsidRDefault="00387983" w:rsidP="003879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imes New Roman" w:hAnsi="Times New Roman" w:cs="Times New Roman"/>
          <w:color w:val="000000"/>
          <w:sz w:val="24"/>
          <w:szCs w:val="24"/>
        </w:rPr>
      </w:pPr>
      <w:r w:rsidRPr="00387983">
        <w:rPr>
          <w:rFonts w:ascii="Times New Roman" w:hAnsi="Times New Roman" w:cs="Times New Roman"/>
          <w:color w:val="000000"/>
          <w:sz w:val="24"/>
          <w:szCs w:val="24"/>
        </w:rPr>
        <w:t xml:space="preserve">Heiberg, Johan </w:t>
      </w:r>
      <w:proofErr w:type="spellStart"/>
      <w:r w:rsidRPr="00387983">
        <w:rPr>
          <w:rFonts w:ascii="Times New Roman" w:hAnsi="Times New Roman" w:cs="Times New Roman"/>
          <w:color w:val="000000"/>
          <w:sz w:val="24"/>
          <w:szCs w:val="24"/>
        </w:rPr>
        <w:t>Ludvig</w:t>
      </w:r>
      <w:proofErr w:type="spellEnd"/>
      <w:r w:rsidRPr="00387983">
        <w:rPr>
          <w:rFonts w:ascii="Times New Roman" w:hAnsi="Times New Roman" w:cs="Times New Roman"/>
          <w:color w:val="000000"/>
          <w:sz w:val="24"/>
          <w:szCs w:val="24"/>
        </w:rPr>
        <w:t xml:space="preserve">. 2017/1841. </w:t>
      </w:r>
      <w:proofErr w:type="spellStart"/>
      <w:r w:rsidRPr="00387983">
        <w:rPr>
          <w:rFonts w:ascii="Times New Roman" w:hAnsi="Times New Roman" w:cs="Times New Roman"/>
          <w:i/>
          <w:sz w:val="24"/>
          <w:szCs w:val="24"/>
        </w:rPr>
        <w:t>En</w:t>
      </w:r>
      <w:proofErr w:type="spellEnd"/>
      <w:r w:rsidRPr="00387983">
        <w:rPr>
          <w:rFonts w:ascii="Times New Roman" w:hAnsi="Times New Roman" w:cs="Times New Roman"/>
          <w:i/>
          <w:sz w:val="24"/>
          <w:szCs w:val="24"/>
        </w:rPr>
        <w:t xml:space="preserve"> </w:t>
      </w:r>
      <w:proofErr w:type="spellStart"/>
      <w:r w:rsidRPr="00387983">
        <w:rPr>
          <w:rFonts w:ascii="Times New Roman" w:hAnsi="Times New Roman" w:cs="Times New Roman"/>
          <w:i/>
          <w:sz w:val="24"/>
          <w:szCs w:val="24"/>
        </w:rPr>
        <w:t>Sjæl</w:t>
      </w:r>
      <w:proofErr w:type="spellEnd"/>
      <w:r w:rsidRPr="00387983">
        <w:rPr>
          <w:rFonts w:ascii="Times New Roman" w:hAnsi="Times New Roman" w:cs="Times New Roman"/>
          <w:i/>
          <w:sz w:val="24"/>
          <w:szCs w:val="24"/>
        </w:rPr>
        <w:t xml:space="preserve"> </w:t>
      </w:r>
      <w:proofErr w:type="spellStart"/>
      <w:r w:rsidRPr="00387983">
        <w:rPr>
          <w:rFonts w:ascii="Times New Roman" w:hAnsi="Times New Roman" w:cs="Times New Roman"/>
          <w:i/>
          <w:sz w:val="24"/>
          <w:szCs w:val="24"/>
        </w:rPr>
        <w:t>efter</w:t>
      </w:r>
      <w:proofErr w:type="spellEnd"/>
      <w:r w:rsidRPr="00387983">
        <w:rPr>
          <w:rFonts w:ascii="Times New Roman" w:hAnsi="Times New Roman" w:cs="Times New Roman"/>
          <w:i/>
          <w:sz w:val="24"/>
          <w:szCs w:val="24"/>
        </w:rPr>
        <w:t xml:space="preserve"> </w:t>
      </w:r>
      <w:proofErr w:type="spellStart"/>
      <w:r w:rsidRPr="00387983">
        <w:rPr>
          <w:rFonts w:ascii="Times New Roman" w:hAnsi="Times New Roman" w:cs="Times New Roman"/>
          <w:i/>
          <w:sz w:val="24"/>
          <w:szCs w:val="24"/>
        </w:rPr>
        <w:t>døden</w:t>
      </w:r>
      <w:proofErr w:type="spellEnd"/>
      <w:r w:rsidRPr="00387983">
        <w:rPr>
          <w:rFonts w:ascii="Times New Roman" w:hAnsi="Times New Roman" w:cs="Times New Roman"/>
          <w:sz w:val="24"/>
          <w:szCs w:val="24"/>
        </w:rPr>
        <w:t xml:space="preserve">. </w:t>
      </w:r>
      <w:proofErr w:type="spellStart"/>
      <w:r w:rsidRPr="00387983">
        <w:rPr>
          <w:rFonts w:ascii="Times New Roman" w:hAnsi="Times New Roman" w:cs="Times New Roman"/>
          <w:sz w:val="24"/>
          <w:szCs w:val="24"/>
        </w:rPr>
        <w:t>Lindhardt</w:t>
      </w:r>
      <w:proofErr w:type="spellEnd"/>
      <w:r w:rsidRPr="00387983">
        <w:rPr>
          <w:rFonts w:ascii="Times New Roman" w:hAnsi="Times New Roman" w:cs="Times New Roman"/>
          <w:sz w:val="24"/>
          <w:szCs w:val="24"/>
        </w:rPr>
        <w:t xml:space="preserve"> </w:t>
      </w:r>
      <w:proofErr w:type="spellStart"/>
      <w:r w:rsidRPr="00387983">
        <w:rPr>
          <w:rFonts w:ascii="Times New Roman" w:hAnsi="Times New Roman" w:cs="Times New Roman"/>
          <w:sz w:val="24"/>
          <w:szCs w:val="24"/>
        </w:rPr>
        <w:t>og</w:t>
      </w:r>
      <w:proofErr w:type="spellEnd"/>
      <w:r w:rsidRPr="00387983">
        <w:rPr>
          <w:rFonts w:ascii="Times New Roman" w:hAnsi="Times New Roman" w:cs="Times New Roman"/>
          <w:sz w:val="24"/>
          <w:szCs w:val="24"/>
        </w:rPr>
        <w:t xml:space="preserve"> </w:t>
      </w:r>
      <w:proofErr w:type="spellStart"/>
      <w:r w:rsidRPr="00387983">
        <w:rPr>
          <w:rFonts w:ascii="Times New Roman" w:hAnsi="Times New Roman" w:cs="Times New Roman"/>
          <w:sz w:val="24"/>
          <w:szCs w:val="24"/>
        </w:rPr>
        <w:t>Ringholf</w:t>
      </w:r>
      <w:proofErr w:type="spellEnd"/>
      <w:r w:rsidRPr="00387983">
        <w:rPr>
          <w:rFonts w:ascii="Times New Roman" w:hAnsi="Times New Roman" w:cs="Times New Roman"/>
          <w:sz w:val="24"/>
          <w:szCs w:val="24"/>
        </w:rPr>
        <w:t xml:space="preserve">. </w:t>
      </w:r>
    </w:p>
    <w:p w:rsidR="00743A35" w:rsidRPr="005314CE" w:rsidRDefault="00EA6B04" w:rsidP="00743A35">
      <w:pPr>
        <w:rPr>
          <w:rFonts w:ascii="Times New Roman" w:hAnsi="Times New Roman" w:cs="Times New Roman"/>
          <w:color w:val="000000" w:themeColor="text1"/>
          <w:sz w:val="24"/>
          <w:szCs w:val="24"/>
        </w:rPr>
      </w:pPr>
      <w:hyperlink r:id="rId13" w:history="1">
        <w:proofErr w:type="spellStart"/>
        <w:r w:rsidR="00743A35" w:rsidRPr="005314CE">
          <w:rPr>
            <w:rStyle w:val="Hyperlink"/>
            <w:rFonts w:ascii="Times New Roman" w:hAnsi="Times New Roman" w:cs="Times New Roman"/>
            <w:color w:val="000000" w:themeColor="text1"/>
            <w:sz w:val="24"/>
            <w:szCs w:val="24"/>
            <w:u w:val="none"/>
          </w:rPr>
          <w:t>Héritier</w:t>
        </w:r>
        <w:proofErr w:type="spellEnd"/>
        <w:r w:rsidR="00743A35" w:rsidRPr="005314CE">
          <w:rPr>
            <w:rStyle w:val="Hyperlink"/>
            <w:rFonts w:ascii="Times New Roman" w:hAnsi="Times New Roman" w:cs="Times New Roman"/>
            <w:color w:val="000000" w:themeColor="text1"/>
            <w:sz w:val="24"/>
            <w:szCs w:val="24"/>
            <w:u w:val="none"/>
          </w:rPr>
          <w:t xml:space="preserve">, Adrienne. 1996. “The accommodation of diversity in European policy-making and its outcomes: Regulatory policy as a patchwork.” </w:t>
        </w:r>
        <w:r w:rsidR="00743A35" w:rsidRPr="005314CE">
          <w:rPr>
            <w:rStyle w:val="Hyperlink"/>
            <w:rFonts w:ascii="Times New Roman" w:hAnsi="Times New Roman" w:cs="Times New Roman"/>
            <w:i/>
            <w:color w:val="000000" w:themeColor="text1"/>
            <w:sz w:val="24"/>
            <w:szCs w:val="24"/>
            <w:u w:val="none"/>
          </w:rPr>
          <w:t>Journal of European Public Policy</w:t>
        </w:r>
        <w:r w:rsidR="00743A35" w:rsidRPr="005314CE">
          <w:rPr>
            <w:rStyle w:val="Hyperlink"/>
            <w:rFonts w:ascii="Times New Roman" w:hAnsi="Times New Roman" w:cs="Times New Roman"/>
            <w:color w:val="000000" w:themeColor="text1"/>
            <w:sz w:val="24"/>
            <w:szCs w:val="24"/>
            <w:u w:val="none"/>
          </w:rPr>
          <w:t xml:space="preserve"> 3(2): 149-167.  </w:t>
        </w:r>
      </w:hyperlink>
    </w:p>
    <w:p w:rsidR="00BF5009" w:rsidRPr="005314CE" w:rsidRDefault="00BF5009" w:rsidP="00AD3265">
      <w:pPr>
        <w:rPr>
          <w:rFonts w:ascii="Times New Roman" w:hAnsi="Times New Roman" w:cs="Times New Roman"/>
          <w:sz w:val="24"/>
          <w:szCs w:val="24"/>
        </w:rPr>
      </w:pPr>
      <w:r w:rsidRPr="005314CE">
        <w:rPr>
          <w:rFonts w:ascii="Times New Roman" w:hAnsi="Times New Roman" w:cs="Times New Roman"/>
          <w:sz w:val="24"/>
          <w:szCs w:val="24"/>
        </w:rPr>
        <w:t xml:space="preserve">Hooghe, Liesbet and Gary Marks. “The Making of a Polity: The Struggle over European Integration.” in Herbert </w:t>
      </w:r>
      <w:proofErr w:type="spellStart"/>
      <w:r w:rsidRPr="005314CE">
        <w:rPr>
          <w:rFonts w:ascii="Times New Roman" w:hAnsi="Times New Roman" w:cs="Times New Roman"/>
          <w:sz w:val="24"/>
          <w:szCs w:val="24"/>
        </w:rPr>
        <w:t>Kitschelt</w:t>
      </w:r>
      <w:proofErr w:type="spellEnd"/>
      <w:r w:rsidRPr="005314CE">
        <w:rPr>
          <w:rFonts w:ascii="Times New Roman" w:hAnsi="Times New Roman" w:cs="Times New Roman"/>
          <w:sz w:val="24"/>
          <w:szCs w:val="24"/>
        </w:rPr>
        <w:t xml:space="preserve">, Peter Lange, Gary Marks, and John Stephens eds. </w:t>
      </w:r>
      <w:r w:rsidRPr="005314CE">
        <w:rPr>
          <w:rFonts w:ascii="Times New Roman" w:hAnsi="Times New Roman" w:cs="Times New Roman"/>
          <w:b/>
          <w:bCs/>
          <w:i/>
          <w:iCs/>
          <w:sz w:val="24"/>
          <w:szCs w:val="24"/>
        </w:rPr>
        <w:t>Continuity and Change in Contemporary Capitalism</w:t>
      </w:r>
      <w:r w:rsidRPr="005314CE">
        <w:rPr>
          <w:rFonts w:ascii="Times New Roman" w:hAnsi="Times New Roman" w:cs="Times New Roman"/>
          <w:sz w:val="24"/>
          <w:szCs w:val="24"/>
        </w:rPr>
        <w:t>. New York: Cambridge University Press (1999).</w:t>
      </w:r>
    </w:p>
    <w:p w:rsidR="00004A33" w:rsidRPr="005314CE" w:rsidRDefault="00A53038" w:rsidP="00AD3265">
      <w:pPr>
        <w:rPr>
          <w:rFonts w:ascii="Times New Roman" w:hAnsi="Times New Roman" w:cs="Times New Roman"/>
          <w:sz w:val="24"/>
          <w:szCs w:val="24"/>
        </w:rPr>
      </w:pPr>
      <w:r w:rsidRPr="005314CE">
        <w:rPr>
          <w:rFonts w:ascii="Times New Roman" w:hAnsi="Times New Roman" w:cs="Times New Roman"/>
          <w:sz w:val="24"/>
          <w:szCs w:val="24"/>
        </w:rPr>
        <w:t xml:space="preserve">Hough, Peter. </w:t>
      </w:r>
      <w:r w:rsidR="00004A33" w:rsidRPr="005314CE">
        <w:rPr>
          <w:rFonts w:ascii="Times New Roman" w:hAnsi="Times New Roman" w:cs="Times New Roman"/>
          <w:sz w:val="24"/>
          <w:szCs w:val="24"/>
        </w:rPr>
        <w:t xml:space="preserve">2019. </w:t>
      </w:r>
      <w:r w:rsidR="008B774F" w:rsidRPr="005314CE">
        <w:rPr>
          <w:rFonts w:ascii="Times New Roman" w:hAnsi="Times New Roman" w:cs="Times New Roman"/>
          <w:sz w:val="24"/>
          <w:szCs w:val="24"/>
        </w:rPr>
        <w:t>“</w:t>
      </w:r>
      <w:r w:rsidR="00004A33" w:rsidRPr="005314CE">
        <w:rPr>
          <w:rStyle w:val="nlmarticle-title"/>
          <w:rFonts w:ascii="Times New Roman" w:hAnsi="Times New Roman" w:cs="Times New Roman"/>
          <w:sz w:val="24"/>
          <w:szCs w:val="24"/>
        </w:rPr>
        <w:t>Back to the future: environmental security in nineteenth century global politics</w:t>
      </w:r>
      <w:r w:rsidR="008B774F" w:rsidRPr="005314CE">
        <w:rPr>
          <w:rStyle w:val="nlmarticle-title"/>
          <w:rFonts w:ascii="Times New Roman" w:hAnsi="Times New Roman" w:cs="Times New Roman"/>
          <w:sz w:val="24"/>
          <w:szCs w:val="24"/>
        </w:rPr>
        <w:t xml:space="preserve">.” </w:t>
      </w:r>
      <w:r w:rsidR="008B774F" w:rsidRPr="005314CE">
        <w:rPr>
          <w:rStyle w:val="nlmarticle-title"/>
          <w:rFonts w:ascii="Times New Roman" w:hAnsi="Times New Roman" w:cs="Times New Roman"/>
          <w:i/>
          <w:sz w:val="24"/>
          <w:szCs w:val="24"/>
        </w:rPr>
        <w:t>Global Security: Health, Science and Policy</w:t>
      </w:r>
      <w:r w:rsidR="00004A33" w:rsidRPr="005314CE">
        <w:rPr>
          <w:rStyle w:val="nlmarticle-title"/>
          <w:rFonts w:ascii="Times New Roman" w:hAnsi="Times New Roman" w:cs="Times New Roman"/>
          <w:sz w:val="24"/>
          <w:szCs w:val="24"/>
        </w:rPr>
        <w:t xml:space="preserve"> 4(1): 1-13. </w:t>
      </w:r>
    </w:p>
    <w:p w:rsidR="002322A3" w:rsidRPr="005314CE" w:rsidRDefault="002322A3" w:rsidP="00AD3265">
      <w:pPr>
        <w:rPr>
          <w:rFonts w:ascii="Times New Roman" w:hAnsi="Times New Roman" w:cs="Times New Roman"/>
          <w:sz w:val="24"/>
          <w:szCs w:val="24"/>
        </w:rPr>
      </w:pPr>
      <w:r w:rsidRPr="005314CE">
        <w:rPr>
          <w:rFonts w:ascii="Times New Roman" w:hAnsi="Times New Roman" w:cs="Times New Roman"/>
          <w:sz w:val="24"/>
          <w:szCs w:val="24"/>
        </w:rPr>
        <w:t>Im, Zhen</w:t>
      </w:r>
      <w:r w:rsidRPr="005314CE">
        <w:rPr>
          <w:rFonts w:ascii="Times New Roman" w:hAnsi="Times New Roman" w:cs="Times New Roman"/>
          <w:spacing w:val="-2"/>
          <w:sz w:val="24"/>
          <w:szCs w:val="24"/>
        </w:rPr>
        <w:t xml:space="preserve">, </w:t>
      </w:r>
      <w:r w:rsidRPr="005314CE">
        <w:rPr>
          <w:rFonts w:ascii="Times New Roman" w:hAnsi="Times New Roman" w:cs="Times New Roman"/>
          <w:sz w:val="24"/>
          <w:szCs w:val="24"/>
        </w:rPr>
        <w:t xml:space="preserve">Caroline De La Porte, Elke Heins, Andrea </w:t>
      </w:r>
      <w:proofErr w:type="spellStart"/>
      <w:r w:rsidRPr="005314CE">
        <w:rPr>
          <w:rFonts w:ascii="Times New Roman" w:hAnsi="Times New Roman" w:cs="Times New Roman"/>
          <w:sz w:val="24"/>
          <w:szCs w:val="24"/>
        </w:rPr>
        <w:t>Prontera</w:t>
      </w:r>
      <w:proofErr w:type="spellEnd"/>
      <w:r w:rsidRPr="005314CE">
        <w:rPr>
          <w:rFonts w:ascii="Times New Roman" w:hAnsi="Times New Roman" w:cs="Times New Roman"/>
          <w:sz w:val="24"/>
          <w:szCs w:val="24"/>
        </w:rPr>
        <w:t>, and Dorota</w:t>
      </w:r>
      <w:r w:rsidRPr="005314CE">
        <w:rPr>
          <w:rFonts w:ascii="Times New Roman" w:hAnsi="Times New Roman" w:cs="Times New Roman"/>
          <w:spacing w:val="-8"/>
          <w:sz w:val="24"/>
          <w:szCs w:val="24"/>
        </w:rPr>
        <w:t xml:space="preserve"> </w:t>
      </w:r>
      <w:proofErr w:type="spellStart"/>
      <w:r w:rsidRPr="005314CE">
        <w:rPr>
          <w:rFonts w:ascii="Times New Roman" w:hAnsi="Times New Roman" w:cs="Times New Roman"/>
          <w:sz w:val="24"/>
          <w:szCs w:val="24"/>
        </w:rPr>
        <w:t>Szelewa</w:t>
      </w:r>
      <w:proofErr w:type="spellEnd"/>
      <w:r w:rsidRPr="005314CE">
        <w:rPr>
          <w:rFonts w:ascii="Times New Roman" w:hAnsi="Times New Roman" w:cs="Times New Roman"/>
          <w:spacing w:val="-8"/>
          <w:sz w:val="24"/>
          <w:szCs w:val="24"/>
        </w:rPr>
        <w:t>. “</w:t>
      </w:r>
      <w:r w:rsidRPr="005314CE">
        <w:rPr>
          <w:rFonts w:ascii="Times New Roman" w:hAnsi="Times New Roman" w:cs="Times New Roman"/>
          <w:sz w:val="24"/>
          <w:szCs w:val="24"/>
        </w:rPr>
        <w:t>Towards a real Green Transition? Triple back EU member states’ “greening” industrial strategies.”</w:t>
      </w:r>
    </w:p>
    <w:p w:rsidR="00C11F2F" w:rsidRPr="005314CE" w:rsidRDefault="00C11F2F" w:rsidP="00AD3265">
      <w:pPr>
        <w:rPr>
          <w:rFonts w:ascii="Times New Roman" w:hAnsi="Times New Roman" w:cs="Times New Roman"/>
          <w:sz w:val="24"/>
          <w:szCs w:val="24"/>
        </w:rPr>
      </w:pPr>
      <w:r w:rsidRPr="005314CE">
        <w:rPr>
          <w:rFonts w:ascii="Times New Roman" w:hAnsi="Times New Roman" w:cs="Times New Roman"/>
          <w:sz w:val="24"/>
          <w:szCs w:val="24"/>
        </w:rPr>
        <w:t xml:space="preserve">Jamison, Andrew and Erik </w:t>
      </w:r>
      <w:proofErr w:type="spellStart"/>
      <w:r w:rsidRPr="005314CE">
        <w:rPr>
          <w:rFonts w:ascii="Times New Roman" w:hAnsi="Times New Roman" w:cs="Times New Roman"/>
          <w:sz w:val="24"/>
          <w:szCs w:val="24"/>
        </w:rPr>
        <w:t>Baark</w:t>
      </w:r>
      <w:proofErr w:type="spellEnd"/>
      <w:r w:rsidRPr="005314CE">
        <w:rPr>
          <w:rFonts w:ascii="Times New Roman" w:hAnsi="Times New Roman" w:cs="Times New Roman"/>
          <w:sz w:val="24"/>
          <w:szCs w:val="24"/>
        </w:rPr>
        <w:t xml:space="preserve">. 1999. “National Shades of Green: Comparing the Swedish and Danish Styles in Ecological </w:t>
      </w:r>
      <w:proofErr w:type="spellStart"/>
      <w:r w:rsidRPr="005314CE">
        <w:rPr>
          <w:rFonts w:ascii="Times New Roman" w:hAnsi="Times New Roman" w:cs="Times New Roman"/>
          <w:sz w:val="24"/>
          <w:szCs w:val="24"/>
        </w:rPr>
        <w:t>Modernisation</w:t>
      </w:r>
      <w:proofErr w:type="spellEnd"/>
      <w:r w:rsidRPr="005314CE">
        <w:rPr>
          <w:rFonts w:ascii="Times New Roman" w:hAnsi="Times New Roman" w:cs="Times New Roman"/>
          <w:sz w:val="24"/>
          <w:szCs w:val="24"/>
        </w:rPr>
        <w:t xml:space="preserve">.” </w:t>
      </w:r>
      <w:r w:rsidRPr="005314CE">
        <w:rPr>
          <w:rFonts w:ascii="Times New Roman" w:hAnsi="Times New Roman" w:cs="Times New Roman"/>
          <w:i/>
          <w:sz w:val="24"/>
          <w:szCs w:val="24"/>
        </w:rPr>
        <w:t>Environmental Values</w:t>
      </w:r>
      <w:r w:rsidRPr="005314CE">
        <w:rPr>
          <w:rFonts w:ascii="Times New Roman" w:hAnsi="Times New Roman" w:cs="Times New Roman"/>
          <w:sz w:val="24"/>
          <w:szCs w:val="24"/>
        </w:rPr>
        <w:t xml:space="preserve"> 8(2 May): 199-218. </w:t>
      </w:r>
    </w:p>
    <w:p w:rsidR="00601C81" w:rsidRDefault="00601C81" w:rsidP="00601C81">
      <w:pPr>
        <w:rPr>
          <w:rFonts w:ascii="Times New Roman" w:hAnsi="Times New Roman" w:cs="Times New Roman"/>
          <w:sz w:val="24"/>
          <w:szCs w:val="24"/>
        </w:rPr>
      </w:pPr>
      <w:r w:rsidRPr="005314CE">
        <w:rPr>
          <w:rFonts w:ascii="Times New Roman" w:hAnsi="Times New Roman" w:cs="Times New Roman"/>
          <w:sz w:val="24"/>
          <w:szCs w:val="24"/>
        </w:rPr>
        <w:t xml:space="preserve">Kay Shuttleworth, Sir James. 1964. </w:t>
      </w:r>
      <w:r w:rsidRPr="005314CE">
        <w:rPr>
          <w:rFonts w:ascii="Times New Roman" w:hAnsi="Times New Roman" w:cs="Times New Roman"/>
          <w:i/>
          <w:sz w:val="24"/>
          <w:szCs w:val="24"/>
        </w:rPr>
        <w:t>The Autobiography of Sir James Kay Shuttleworth</w:t>
      </w:r>
      <w:r w:rsidRPr="005314CE">
        <w:rPr>
          <w:rFonts w:ascii="Times New Roman" w:hAnsi="Times New Roman" w:cs="Times New Roman"/>
          <w:sz w:val="24"/>
          <w:szCs w:val="24"/>
        </w:rPr>
        <w:t>. Eds B.C. Bloomfield. London: University of London, Institute of Education.</w:t>
      </w:r>
    </w:p>
    <w:p w:rsidR="00B106F4" w:rsidRPr="005314CE" w:rsidRDefault="00B106F4" w:rsidP="00601C81">
      <w:pPr>
        <w:rPr>
          <w:rFonts w:ascii="Times New Roman" w:hAnsi="Times New Roman" w:cs="Times New Roman"/>
          <w:sz w:val="24"/>
          <w:szCs w:val="24"/>
        </w:rPr>
      </w:pPr>
      <w:proofErr w:type="spellStart"/>
      <w:r>
        <w:rPr>
          <w:rFonts w:ascii="Times New Roman" w:hAnsi="Times New Roman" w:cs="Times New Roman"/>
          <w:sz w:val="24"/>
          <w:szCs w:val="24"/>
        </w:rPr>
        <w:t>Kjærgaard</w:t>
      </w:r>
      <w:proofErr w:type="spellEnd"/>
      <w:r>
        <w:rPr>
          <w:rFonts w:ascii="Times New Roman" w:hAnsi="Times New Roman" w:cs="Times New Roman"/>
          <w:sz w:val="24"/>
          <w:szCs w:val="24"/>
        </w:rPr>
        <w:t>, Peter. “Knowledge is power” (“</w:t>
      </w:r>
      <w:proofErr w:type="spellStart"/>
      <w:r>
        <w:rPr>
          <w:rFonts w:ascii="Times New Roman" w:hAnsi="Times New Roman" w:cs="Times New Roman"/>
          <w:sz w:val="24"/>
          <w:szCs w:val="24"/>
        </w:rPr>
        <w:t>Kundskab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magt</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Kjærgaard</w:t>
      </w:r>
      <w:proofErr w:type="spellEnd"/>
      <w:r>
        <w:rPr>
          <w:rFonts w:ascii="Times New Roman" w:hAnsi="Times New Roman" w:cs="Times New Roman"/>
          <w:sz w:val="24"/>
          <w:szCs w:val="24"/>
        </w:rPr>
        <w:t xml:space="preserve"> eds. </w:t>
      </w:r>
      <w:r w:rsidRPr="00B106F4">
        <w:rPr>
          <w:rFonts w:ascii="Times New Roman" w:hAnsi="Times New Roman" w:cs="Times New Roman"/>
          <w:i/>
          <w:sz w:val="24"/>
          <w:szCs w:val="24"/>
        </w:rPr>
        <w:t>Light over the Land</w:t>
      </w:r>
      <w:r>
        <w:rPr>
          <w:rFonts w:ascii="Times New Roman" w:hAnsi="Times New Roman" w:cs="Times New Roman"/>
          <w:i/>
          <w:sz w:val="24"/>
          <w:szCs w:val="24"/>
        </w:rPr>
        <w:t>:</w:t>
      </w:r>
      <w:r w:rsidRPr="00B106F4">
        <w:rPr>
          <w:rFonts w:ascii="Times New Roman" w:hAnsi="Times New Roman" w:cs="Times New Roman"/>
          <w:i/>
          <w:sz w:val="24"/>
          <w:szCs w:val="24"/>
        </w:rPr>
        <w:t xml:space="preserve"> 1850-1920</w:t>
      </w:r>
      <w:r>
        <w:rPr>
          <w:rFonts w:ascii="Times New Roman" w:hAnsi="Times New Roman" w:cs="Times New Roman"/>
          <w:sz w:val="24"/>
          <w:szCs w:val="24"/>
        </w:rPr>
        <w:t xml:space="preserve"> (</w:t>
      </w:r>
      <w:r w:rsidRPr="00B106F4">
        <w:rPr>
          <w:rFonts w:ascii="Times New Roman" w:hAnsi="Times New Roman" w:cs="Times New Roman"/>
          <w:i/>
          <w:sz w:val="24"/>
          <w:szCs w:val="24"/>
        </w:rPr>
        <w:t xml:space="preserve">Lys over </w:t>
      </w:r>
      <w:proofErr w:type="spellStart"/>
      <w:r w:rsidRPr="00B106F4">
        <w:rPr>
          <w:rFonts w:ascii="Times New Roman" w:hAnsi="Times New Roman" w:cs="Times New Roman"/>
          <w:i/>
          <w:sz w:val="24"/>
          <w:szCs w:val="24"/>
        </w:rPr>
        <w:t>landet</w:t>
      </w:r>
      <w:proofErr w:type="spellEnd"/>
      <w:r>
        <w:rPr>
          <w:rFonts w:ascii="Times New Roman" w:hAnsi="Times New Roman" w:cs="Times New Roman"/>
          <w:i/>
          <w:sz w:val="24"/>
          <w:szCs w:val="24"/>
        </w:rPr>
        <w:t>:</w:t>
      </w:r>
      <w:r w:rsidRPr="00B106F4">
        <w:rPr>
          <w:rFonts w:ascii="Times New Roman" w:hAnsi="Times New Roman" w:cs="Times New Roman"/>
          <w:i/>
          <w:sz w:val="24"/>
          <w:szCs w:val="24"/>
        </w:rPr>
        <w:t xml:space="preserve"> 1850-1920</w:t>
      </w:r>
      <w:r>
        <w:rPr>
          <w:rFonts w:ascii="Times New Roman" w:hAnsi="Times New Roman" w:cs="Times New Roman"/>
          <w:sz w:val="24"/>
          <w:szCs w:val="24"/>
        </w:rPr>
        <w:t xml:space="preserve">). Aarhus: Aarhus Universitetsforlag11-42. </w:t>
      </w:r>
    </w:p>
    <w:p w:rsidR="00437CE1" w:rsidRPr="005314CE" w:rsidRDefault="00437CE1" w:rsidP="00AD3265">
      <w:pPr>
        <w:rPr>
          <w:rFonts w:ascii="Times New Roman" w:hAnsi="Times New Roman" w:cs="Times New Roman"/>
          <w:sz w:val="24"/>
          <w:szCs w:val="24"/>
        </w:rPr>
      </w:pPr>
      <w:r w:rsidRPr="005314CE">
        <w:rPr>
          <w:rFonts w:ascii="Times New Roman" w:hAnsi="Times New Roman" w:cs="Times New Roman"/>
          <w:sz w:val="24"/>
          <w:szCs w:val="24"/>
        </w:rPr>
        <w:t xml:space="preserve">Kroeber, Karl. 1974. “‘Home at Grasmere’: Ecological Holiness.” </w:t>
      </w:r>
      <w:r w:rsidRPr="005314CE">
        <w:rPr>
          <w:rFonts w:ascii="Times New Roman" w:hAnsi="Times New Roman" w:cs="Times New Roman"/>
          <w:i/>
          <w:sz w:val="24"/>
          <w:szCs w:val="24"/>
        </w:rPr>
        <w:t>PMLA</w:t>
      </w:r>
      <w:r w:rsidRPr="005314CE">
        <w:rPr>
          <w:rFonts w:ascii="Times New Roman" w:hAnsi="Times New Roman" w:cs="Times New Roman"/>
          <w:sz w:val="24"/>
          <w:szCs w:val="24"/>
        </w:rPr>
        <w:t xml:space="preserve"> 89(1): 132–41. </w:t>
      </w:r>
    </w:p>
    <w:p w:rsidR="00E6282A" w:rsidRPr="005314CE" w:rsidRDefault="00E6282A" w:rsidP="00AD3265">
      <w:pPr>
        <w:rPr>
          <w:rFonts w:ascii="Times New Roman" w:hAnsi="Times New Roman" w:cs="Times New Roman"/>
          <w:sz w:val="24"/>
          <w:szCs w:val="24"/>
        </w:rPr>
      </w:pPr>
      <w:proofErr w:type="spellStart"/>
      <w:r w:rsidRPr="005314CE">
        <w:rPr>
          <w:rFonts w:ascii="Times New Roman" w:hAnsi="Times New Roman" w:cs="Times New Roman"/>
          <w:sz w:val="24"/>
          <w:szCs w:val="24"/>
        </w:rPr>
        <w:t>Leiss</w:t>
      </w:r>
      <w:proofErr w:type="spellEnd"/>
      <w:r w:rsidRPr="005314CE">
        <w:rPr>
          <w:rFonts w:ascii="Times New Roman" w:hAnsi="Times New Roman" w:cs="Times New Roman"/>
          <w:sz w:val="24"/>
          <w:szCs w:val="24"/>
        </w:rPr>
        <w:t xml:space="preserve">, William. 1994. </w:t>
      </w:r>
      <w:r w:rsidRPr="004407DB">
        <w:rPr>
          <w:rFonts w:ascii="Times New Roman" w:hAnsi="Times New Roman" w:cs="Times New Roman"/>
          <w:i/>
          <w:sz w:val="24"/>
          <w:szCs w:val="24"/>
        </w:rPr>
        <w:t>The Domination of Nature</w:t>
      </w:r>
      <w:r w:rsidRPr="005314CE">
        <w:rPr>
          <w:rFonts w:ascii="Times New Roman" w:hAnsi="Times New Roman" w:cs="Times New Roman"/>
          <w:sz w:val="24"/>
          <w:szCs w:val="24"/>
        </w:rPr>
        <w:t>. Montreal: McGill-Queen's University Press.</w:t>
      </w:r>
    </w:p>
    <w:p w:rsidR="00312981" w:rsidRPr="005314CE" w:rsidRDefault="00312981" w:rsidP="00AD3265">
      <w:pPr>
        <w:rPr>
          <w:rFonts w:ascii="Times New Roman" w:hAnsi="Times New Roman" w:cs="Times New Roman"/>
          <w:sz w:val="24"/>
          <w:szCs w:val="24"/>
        </w:rPr>
      </w:pPr>
      <w:proofErr w:type="spellStart"/>
      <w:r w:rsidRPr="005314CE">
        <w:rPr>
          <w:rFonts w:ascii="Times New Roman" w:hAnsi="Times New Roman" w:cs="Times New Roman"/>
          <w:sz w:val="24"/>
          <w:szCs w:val="24"/>
        </w:rPr>
        <w:t>Liefferink</w:t>
      </w:r>
      <w:proofErr w:type="spellEnd"/>
      <w:r w:rsidRPr="005314CE">
        <w:rPr>
          <w:rFonts w:ascii="Times New Roman" w:hAnsi="Times New Roman" w:cs="Times New Roman"/>
          <w:sz w:val="24"/>
          <w:szCs w:val="24"/>
        </w:rPr>
        <w:t xml:space="preserve">, Duncan &amp; </w:t>
      </w:r>
      <w:proofErr w:type="spellStart"/>
      <w:r w:rsidRPr="005314CE">
        <w:rPr>
          <w:rFonts w:ascii="Times New Roman" w:hAnsi="Times New Roman" w:cs="Times New Roman"/>
          <w:sz w:val="24"/>
          <w:szCs w:val="24"/>
        </w:rPr>
        <w:t>Rüdiger</w:t>
      </w:r>
      <w:proofErr w:type="spellEnd"/>
      <w:r w:rsidRPr="005314CE">
        <w:rPr>
          <w:rFonts w:ascii="Times New Roman" w:hAnsi="Times New Roman" w:cs="Times New Roman"/>
          <w:sz w:val="24"/>
          <w:szCs w:val="24"/>
        </w:rPr>
        <w:t xml:space="preserve"> K.W. </w:t>
      </w:r>
      <w:proofErr w:type="spellStart"/>
      <w:r w:rsidRPr="005314CE">
        <w:rPr>
          <w:rFonts w:ascii="Times New Roman" w:hAnsi="Times New Roman" w:cs="Times New Roman"/>
          <w:sz w:val="24"/>
          <w:szCs w:val="24"/>
        </w:rPr>
        <w:t>Wurzel</w:t>
      </w:r>
      <w:proofErr w:type="spellEnd"/>
      <w:r w:rsidRPr="005314CE">
        <w:rPr>
          <w:rFonts w:ascii="Times New Roman" w:hAnsi="Times New Roman" w:cs="Times New Roman"/>
          <w:sz w:val="24"/>
          <w:szCs w:val="24"/>
        </w:rPr>
        <w:t xml:space="preserve">. 2017. “Environmental leaders and pioneers: agents of change?” </w:t>
      </w:r>
      <w:r w:rsidRPr="005314CE">
        <w:rPr>
          <w:rFonts w:ascii="Times New Roman" w:hAnsi="Times New Roman" w:cs="Times New Roman"/>
          <w:i/>
          <w:sz w:val="24"/>
          <w:szCs w:val="24"/>
        </w:rPr>
        <w:t>Journal of European Public Policy</w:t>
      </w:r>
      <w:r w:rsidRPr="005314CE">
        <w:rPr>
          <w:rFonts w:ascii="Times New Roman" w:hAnsi="Times New Roman" w:cs="Times New Roman"/>
          <w:sz w:val="24"/>
          <w:szCs w:val="24"/>
        </w:rPr>
        <w:t xml:space="preserve"> 24(7): 951-968.</w:t>
      </w:r>
    </w:p>
    <w:p w:rsidR="002A6168" w:rsidRPr="005314CE" w:rsidRDefault="00680AD6" w:rsidP="00AD3265">
      <w:pPr>
        <w:rPr>
          <w:rFonts w:ascii="Times New Roman" w:hAnsi="Times New Roman" w:cs="Times New Roman"/>
          <w:sz w:val="24"/>
          <w:szCs w:val="24"/>
        </w:rPr>
      </w:pPr>
      <w:proofErr w:type="spellStart"/>
      <w:r w:rsidRPr="005314CE">
        <w:rPr>
          <w:rFonts w:ascii="Times New Roman" w:hAnsi="Times New Roman" w:cs="Times New Roman"/>
          <w:sz w:val="24"/>
          <w:szCs w:val="24"/>
        </w:rPr>
        <w:t>Lokke</w:t>
      </w:r>
      <w:proofErr w:type="spellEnd"/>
      <w:r w:rsidRPr="005314CE">
        <w:rPr>
          <w:rFonts w:ascii="Times New Roman" w:hAnsi="Times New Roman" w:cs="Times New Roman"/>
          <w:sz w:val="24"/>
          <w:szCs w:val="24"/>
        </w:rPr>
        <w:t>, Kari</w:t>
      </w:r>
      <w:r w:rsidR="002A6168" w:rsidRPr="005314CE">
        <w:rPr>
          <w:rFonts w:ascii="Times New Roman" w:hAnsi="Times New Roman" w:cs="Times New Roman"/>
          <w:sz w:val="24"/>
          <w:szCs w:val="24"/>
        </w:rPr>
        <w:t>. 2003</w:t>
      </w:r>
      <w:r w:rsidRPr="005314CE">
        <w:rPr>
          <w:rFonts w:ascii="Times New Roman" w:hAnsi="Times New Roman" w:cs="Times New Roman"/>
          <w:sz w:val="24"/>
          <w:szCs w:val="24"/>
        </w:rPr>
        <w:t xml:space="preserve">. </w:t>
      </w:r>
      <w:r w:rsidR="002A6168" w:rsidRPr="005314CE">
        <w:rPr>
          <w:rFonts w:ascii="Times New Roman" w:hAnsi="Times New Roman" w:cs="Times New Roman"/>
          <w:sz w:val="24"/>
          <w:szCs w:val="24"/>
        </w:rPr>
        <w:t>“</w:t>
      </w:r>
      <w:r w:rsidRPr="005314CE">
        <w:rPr>
          <w:rFonts w:ascii="Times New Roman" w:hAnsi="Times New Roman" w:cs="Times New Roman"/>
          <w:iCs/>
          <w:sz w:val="24"/>
          <w:szCs w:val="24"/>
        </w:rPr>
        <w:t>The Last Man</w:t>
      </w:r>
      <w:r w:rsidR="002A6168" w:rsidRPr="005314CE">
        <w:rPr>
          <w:rFonts w:ascii="Times New Roman" w:hAnsi="Times New Roman" w:cs="Times New Roman"/>
          <w:iCs/>
          <w:sz w:val="24"/>
          <w:szCs w:val="24"/>
        </w:rPr>
        <w:t>.”</w:t>
      </w:r>
      <w:r w:rsidRPr="005314CE">
        <w:rPr>
          <w:rFonts w:ascii="Times New Roman" w:hAnsi="Times New Roman" w:cs="Times New Roman"/>
          <w:sz w:val="24"/>
          <w:szCs w:val="24"/>
        </w:rPr>
        <w:t xml:space="preserve"> </w:t>
      </w:r>
      <w:r w:rsidRPr="005314CE">
        <w:rPr>
          <w:rFonts w:ascii="Times New Roman" w:hAnsi="Times New Roman" w:cs="Times New Roman"/>
          <w:i/>
          <w:iCs/>
          <w:sz w:val="24"/>
          <w:szCs w:val="24"/>
        </w:rPr>
        <w:t>The Cambridge Companion to Mary Shelley</w:t>
      </w:r>
      <w:r w:rsidRPr="005314CE">
        <w:rPr>
          <w:rFonts w:ascii="Times New Roman" w:hAnsi="Times New Roman" w:cs="Times New Roman"/>
          <w:sz w:val="24"/>
          <w:szCs w:val="24"/>
        </w:rPr>
        <w:t>. Ed. Esther Schor. Cambridge: Cambridge University Press, 2003</w:t>
      </w:r>
      <w:r w:rsidR="002A6168" w:rsidRPr="005314CE">
        <w:rPr>
          <w:rFonts w:ascii="Times New Roman" w:hAnsi="Times New Roman" w:cs="Times New Roman"/>
          <w:sz w:val="24"/>
          <w:szCs w:val="24"/>
        </w:rPr>
        <w:t>, 116 - 134</w:t>
      </w:r>
      <w:r w:rsidRPr="005314CE">
        <w:rPr>
          <w:rFonts w:ascii="Times New Roman" w:hAnsi="Times New Roman" w:cs="Times New Roman"/>
          <w:sz w:val="24"/>
          <w:szCs w:val="24"/>
        </w:rPr>
        <w:t>.</w:t>
      </w:r>
      <w:r w:rsidR="002A6168" w:rsidRPr="005314CE">
        <w:rPr>
          <w:rFonts w:ascii="Times New Roman" w:hAnsi="Times New Roman" w:cs="Times New Roman"/>
          <w:sz w:val="24"/>
          <w:szCs w:val="24"/>
        </w:rPr>
        <w:t xml:space="preserve"> </w:t>
      </w:r>
    </w:p>
    <w:p w:rsidR="005267DC" w:rsidRPr="005314CE" w:rsidRDefault="005267DC" w:rsidP="00AD3265">
      <w:pPr>
        <w:rPr>
          <w:rFonts w:ascii="Times New Roman" w:hAnsi="Times New Roman" w:cs="Times New Roman"/>
          <w:sz w:val="24"/>
          <w:szCs w:val="24"/>
        </w:rPr>
      </w:pPr>
      <w:proofErr w:type="spellStart"/>
      <w:r w:rsidRPr="005314CE">
        <w:rPr>
          <w:rFonts w:ascii="Times New Roman" w:hAnsi="Times New Roman" w:cs="Times New Roman"/>
          <w:sz w:val="24"/>
          <w:szCs w:val="24"/>
        </w:rPr>
        <w:t>Lousley</w:t>
      </w:r>
      <w:proofErr w:type="spellEnd"/>
      <w:r w:rsidRPr="005314CE">
        <w:rPr>
          <w:rFonts w:ascii="Times New Roman" w:hAnsi="Times New Roman" w:cs="Times New Roman"/>
          <w:sz w:val="24"/>
          <w:szCs w:val="24"/>
        </w:rPr>
        <w:t xml:space="preserve">, Cheryl. “Ecocriticism and the Politics of Representation.” In Greg Garrard eds. </w:t>
      </w:r>
      <w:r w:rsidRPr="005314CE">
        <w:rPr>
          <w:rFonts w:ascii="Times New Roman" w:hAnsi="Times New Roman" w:cs="Times New Roman"/>
          <w:i/>
          <w:sz w:val="24"/>
          <w:szCs w:val="24"/>
        </w:rPr>
        <w:t>Oxford Handbook of Ecocriticism</w:t>
      </w:r>
      <w:r w:rsidRPr="005314CE">
        <w:rPr>
          <w:rFonts w:ascii="Times New Roman" w:hAnsi="Times New Roman" w:cs="Times New Roman"/>
          <w:sz w:val="24"/>
          <w:szCs w:val="24"/>
        </w:rPr>
        <w:t>. Oxford: Oxford University Press.</w:t>
      </w:r>
    </w:p>
    <w:p w:rsidR="00984A8A" w:rsidRPr="005314CE" w:rsidRDefault="00984A8A" w:rsidP="00AD3265">
      <w:pPr>
        <w:rPr>
          <w:rFonts w:ascii="Times New Roman" w:hAnsi="Times New Roman" w:cs="Times New Roman"/>
          <w:sz w:val="24"/>
          <w:szCs w:val="24"/>
        </w:rPr>
      </w:pPr>
      <w:r w:rsidRPr="005314CE">
        <w:rPr>
          <w:rFonts w:ascii="Times New Roman" w:hAnsi="Times New Roman" w:cs="Times New Roman"/>
          <w:sz w:val="24"/>
          <w:szCs w:val="24"/>
        </w:rPr>
        <w:t xml:space="preserve">Martin, Cathie Jo. 2021. “Growth Strategies and Employers’ Coalitions: Renewing Welfare States.” In Anke Hassel and Bruno Palier eds. </w:t>
      </w:r>
      <w:r w:rsidRPr="005314CE">
        <w:rPr>
          <w:rFonts w:ascii="Times New Roman" w:hAnsi="Times New Roman" w:cs="Times New Roman"/>
          <w:i/>
          <w:sz w:val="24"/>
          <w:szCs w:val="24"/>
        </w:rPr>
        <w:t>Growth and Welfare in Advanced Capitalist Economies: How Growth Regimes Evolve</w:t>
      </w:r>
      <w:r w:rsidRPr="005314CE">
        <w:rPr>
          <w:rFonts w:ascii="Times New Roman" w:hAnsi="Times New Roman" w:cs="Times New Roman"/>
          <w:sz w:val="24"/>
          <w:szCs w:val="24"/>
        </w:rPr>
        <w:t>. Oxford University Press.</w:t>
      </w:r>
    </w:p>
    <w:p w:rsidR="00454917" w:rsidRPr="005314CE" w:rsidRDefault="00984A8A" w:rsidP="00AD3265">
      <w:pPr>
        <w:rPr>
          <w:rFonts w:ascii="Times New Roman" w:hAnsi="Times New Roman" w:cs="Times New Roman"/>
          <w:sz w:val="24"/>
          <w:szCs w:val="24"/>
        </w:rPr>
      </w:pPr>
      <w:r w:rsidRPr="005314CE">
        <w:rPr>
          <w:rFonts w:ascii="Times New Roman" w:hAnsi="Times New Roman" w:cs="Times New Roman"/>
          <w:sz w:val="24"/>
          <w:szCs w:val="24"/>
        </w:rPr>
        <w:t xml:space="preserve">Martin, Cathie Jo. Forthcoming. </w:t>
      </w:r>
      <w:r w:rsidRPr="005314CE">
        <w:rPr>
          <w:rFonts w:ascii="Times New Roman" w:hAnsi="Times New Roman" w:cs="Times New Roman"/>
          <w:i/>
          <w:sz w:val="24"/>
          <w:szCs w:val="24"/>
        </w:rPr>
        <w:t>Education for All: Authors, Culture and Education Development in Britain and Denmark</w:t>
      </w:r>
      <w:r w:rsidRPr="005314CE">
        <w:rPr>
          <w:rFonts w:ascii="Times New Roman" w:hAnsi="Times New Roman" w:cs="Times New Roman"/>
          <w:sz w:val="24"/>
          <w:szCs w:val="24"/>
        </w:rPr>
        <w:t>. New York: Cambridge University Press</w:t>
      </w:r>
    </w:p>
    <w:p w:rsidR="00454917" w:rsidRPr="005314CE" w:rsidRDefault="00454917" w:rsidP="00AD3265">
      <w:pPr>
        <w:rPr>
          <w:rFonts w:ascii="Times New Roman" w:hAnsi="Times New Roman" w:cs="Times New Roman"/>
          <w:sz w:val="24"/>
          <w:szCs w:val="24"/>
        </w:rPr>
      </w:pPr>
      <w:r w:rsidRPr="005314CE">
        <w:rPr>
          <w:rFonts w:ascii="Times New Roman" w:hAnsi="Times New Roman" w:cs="Times New Roman"/>
          <w:sz w:val="24"/>
          <w:szCs w:val="24"/>
        </w:rPr>
        <w:t xml:space="preserve">Martin, Cathie Jo and Duane Swank. 2012. </w:t>
      </w:r>
      <w:r w:rsidRPr="005314CE">
        <w:rPr>
          <w:rFonts w:ascii="Times New Roman" w:hAnsi="Times New Roman" w:cs="Times New Roman"/>
          <w:i/>
          <w:sz w:val="24"/>
          <w:szCs w:val="24"/>
        </w:rPr>
        <w:t>The Political Construction of Business Interests</w:t>
      </w:r>
      <w:r w:rsidRPr="005314CE">
        <w:rPr>
          <w:rFonts w:ascii="Times New Roman" w:hAnsi="Times New Roman" w:cs="Times New Roman"/>
          <w:sz w:val="24"/>
          <w:szCs w:val="24"/>
        </w:rPr>
        <w:t xml:space="preserve">. New York: Cambridge University Press. </w:t>
      </w:r>
    </w:p>
    <w:p w:rsidR="00606C07" w:rsidRPr="005314CE" w:rsidRDefault="00606C07" w:rsidP="00AD3265">
      <w:pPr>
        <w:rPr>
          <w:rFonts w:ascii="Times New Roman" w:hAnsi="Times New Roman" w:cs="Times New Roman"/>
          <w:sz w:val="24"/>
          <w:szCs w:val="24"/>
        </w:rPr>
      </w:pPr>
      <w:r w:rsidRPr="005314CE">
        <w:rPr>
          <w:rFonts w:ascii="Times New Roman" w:hAnsi="Times New Roman" w:cs="Times New Roman"/>
          <w:sz w:val="24"/>
          <w:szCs w:val="24"/>
        </w:rPr>
        <w:lastRenderedPageBreak/>
        <w:t xml:space="preserve">Marx, Leo. 1964. </w:t>
      </w:r>
      <w:r w:rsidRPr="005314CE">
        <w:rPr>
          <w:rFonts w:ascii="Times New Roman" w:hAnsi="Times New Roman" w:cs="Times New Roman"/>
          <w:i/>
          <w:sz w:val="24"/>
          <w:szCs w:val="24"/>
        </w:rPr>
        <w:t>The Machine in the Garden: Technology and the Pastoral Ideal in America</w:t>
      </w:r>
      <w:r w:rsidRPr="005314CE">
        <w:rPr>
          <w:rFonts w:ascii="Times New Roman" w:hAnsi="Times New Roman" w:cs="Times New Roman"/>
          <w:sz w:val="24"/>
          <w:szCs w:val="24"/>
        </w:rPr>
        <w:t xml:space="preserve">. Oxford: Oxford University Press. </w:t>
      </w:r>
    </w:p>
    <w:p w:rsidR="00EF29B7" w:rsidRPr="005314CE" w:rsidRDefault="00454917" w:rsidP="00AD3265">
      <w:pPr>
        <w:rPr>
          <w:rFonts w:ascii="Times New Roman" w:hAnsi="Times New Roman" w:cs="Times New Roman"/>
          <w:sz w:val="24"/>
          <w:szCs w:val="24"/>
        </w:rPr>
      </w:pPr>
      <w:proofErr w:type="spellStart"/>
      <w:r w:rsidRPr="005314CE">
        <w:rPr>
          <w:rFonts w:ascii="Times New Roman" w:hAnsi="Times New Roman" w:cs="Times New Roman"/>
          <w:sz w:val="24"/>
          <w:szCs w:val="24"/>
        </w:rPr>
        <w:t>M</w:t>
      </w:r>
      <w:r w:rsidR="00EF29B7" w:rsidRPr="005314CE">
        <w:rPr>
          <w:rFonts w:ascii="Times New Roman" w:hAnsi="Times New Roman" w:cs="Times New Roman"/>
          <w:sz w:val="24"/>
          <w:szCs w:val="24"/>
        </w:rPr>
        <w:t>cKusick</w:t>
      </w:r>
      <w:proofErr w:type="spellEnd"/>
      <w:r w:rsidR="00EF29B7" w:rsidRPr="005314CE">
        <w:rPr>
          <w:rFonts w:ascii="Times New Roman" w:hAnsi="Times New Roman" w:cs="Times New Roman"/>
          <w:sz w:val="24"/>
          <w:szCs w:val="24"/>
        </w:rPr>
        <w:t xml:space="preserve">, James. Green Writing. </w:t>
      </w:r>
      <w:r w:rsidR="00EF29B7" w:rsidRPr="005314CE">
        <w:rPr>
          <w:rFonts w:ascii="Times New Roman" w:hAnsi="Times New Roman" w:cs="Times New Roman"/>
          <w:i/>
          <w:sz w:val="24"/>
          <w:szCs w:val="24"/>
        </w:rPr>
        <w:t>Romanticism and Ecology</w:t>
      </w:r>
      <w:r w:rsidR="00EF29B7" w:rsidRPr="005314CE">
        <w:rPr>
          <w:rFonts w:ascii="Times New Roman" w:hAnsi="Times New Roman" w:cs="Times New Roman"/>
          <w:sz w:val="24"/>
          <w:szCs w:val="24"/>
        </w:rPr>
        <w:t>.</w:t>
      </w:r>
      <w:r w:rsidR="00EF29B7" w:rsidRPr="005314CE">
        <w:rPr>
          <w:rStyle w:val="markedcontent"/>
          <w:rFonts w:ascii="Times New Roman" w:hAnsi="Times New Roman" w:cs="Times New Roman"/>
          <w:sz w:val="24"/>
          <w:szCs w:val="24"/>
        </w:rPr>
        <w:t xml:space="preserve"> </w:t>
      </w:r>
      <w:r w:rsidR="005267DC" w:rsidRPr="005314CE">
        <w:rPr>
          <w:rStyle w:val="markedcontent"/>
          <w:rFonts w:ascii="Times New Roman" w:hAnsi="Times New Roman" w:cs="Times New Roman"/>
          <w:sz w:val="24"/>
          <w:szCs w:val="24"/>
        </w:rPr>
        <w:t>N</w:t>
      </w:r>
      <w:r w:rsidR="00EF29B7" w:rsidRPr="005314CE">
        <w:rPr>
          <w:rFonts w:ascii="Times New Roman" w:hAnsi="Times New Roman" w:cs="Times New Roman"/>
          <w:sz w:val="24"/>
          <w:szCs w:val="24"/>
        </w:rPr>
        <w:t>ew York: St. Martin’s Place, 2000.</w:t>
      </w:r>
    </w:p>
    <w:p w:rsidR="005E7A3E" w:rsidRPr="005314CE" w:rsidRDefault="005E7A3E" w:rsidP="00AD3265">
      <w:pPr>
        <w:rPr>
          <w:rFonts w:ascii="Times New Roman" w:hAnsi="Times New Roman" w:cs="Times New Roman"/>
          <w:color w:val="000000"/>
          <w:sz w:val="24"/>
          <w:szCs w:val="24"/>
        </w:rPr>
      </w:pPr>
      <w:r w:rsidRPr="005314CE">
        <w:rPr>
          <w:rFonts w:ascii="Times New Roman" w:hAnsi="Times New Roman" w:cs="Times New Roman"/>
          <w:sz w:val="24"/>
          <w:szCs w:val="24"/>
        </w:rPr>
        <w:t>McNamara, Kathleen</w:t>
      </w:r>
      <w:r w:rsidRPr="005314CE">
        <w:rPr>
          <w:rFonts w:ascii="Times New Roman" w:hAnsi="Times New Roman" w:cs="Times New Roman"/>
          <w:color w:val="000000"/>
          <w:sz w:val="24"/>
          <w:szCs w:val="24"/>
        </w:rPr>
        <w:t xml:space="preserve">. 2015. </w:t>
      </w:r>
      <w:r w:rsidRPr="005314CE">
        <w:rPr>
          <w:rFonts w:ascii="Times New Roman" w:hAnsi="Times New Roman" w:cs="Times New Roman"/>
          <w:i/>
          <w:iCs/>
          <w:color w:val="000000"/>
          <w:sz w:val="24"/>
          <w:szCs w:val="24"/>
        </w:rPr>
        <w:t xml:space="preserve">The Politics of Everyday Europe. </w:t>
      </w:r>
      <w:r w:rsidRPr="005314CE">
        <w:rPr>
          <w:rFonts w:ascii="Times New Roman" w:hAnsi="Times New Roman" w:cs="Times New Roman"/>
          <w:iCs/>
          <w:color w:val="000000"/>
          <w:sz w:val="24"/>
          <w:szCs w:val="24"/>
        </w:rPr>
        <w:t xml:space="preserve">New York: </w:t>
      </w:r>
      <w:r w:rsidRPr="005314CE">
        <w:rPr>
          <w:rFonts w:ascii="Times New Roman" w:hAnsi="Times New Roman" w:cs="Times New Roman"/>
          <w:color w:val="000000"/>
          <w:sz w:val="24"/>
          <w:szCs w:val="24"/>
        </w:rPr>
        <w:t xml:space="preserve">Oxford University Press. </w:t>
      </w:r>
    </w:p>
    <w:p w:rsidR="005E7A3E" w:rsidRPr="005314CE" w:rsidRDefault="005E7A3E" w:rsidP="00AD3265">
      <w:pPr>
        <w:rPr>
          <w:rFonts w:ascii="Times New Roman" w:hAnsi="Times New Roman" w:cs="Times New Roman"/>
          <w:sz w:val="24"/>
          <w:szCs w:val="24"/>
        </w:rPr>
      </w:pPr>
      <w:r w:rsidRPr="005314CE">
        <w:rPr>
          <w:rFonts w:ascii="Times New Roman" w:hAnsi="Times New Roman" w:cs="Times New Roman"/>
          <w:sz w:val="24"/>
          <w:szCs w:val="24"/>
        </w:rPr>
        <w:t xml:space="preserve">Medrano, Juan Diez. 2008. “The Public Sphere and the European Union’s Political Identity.” in Peter Katzenstein and James </w:t>
      </w:r>
      <w:proofErr w:type="spellStart"/>
      <w:r w:rsidRPr="005314CE">
        <w:rPr>
          <w:rFonts w:ascii="Times New Roman" w:hAnsi="Times New Roman" w:cs="Times New Roman"/>
          <w:sz w:val="24"/>
          <w:szCs w:val="24"/>
        </w:rPr>
        <w:t>Checkel</w:t>
      </w:r>
      <w:proofErr w:type="spellEnd"/>
      <w:r w:rsidRPr="005314CE">
        <w:rPr>
          <w:rFonts w:ascii="Times New Roman" w:hAnsi="Times New Roman" w:cs="Times New Roman"/>
          <w:sz w:val="24"/>
          <w:szCs w:val="24"/>
        </w:rPr>
        <w:t xml:space="preserve"> eds. </w:t>
      </w:r>
      <w:r w:rsidRPr="005314CE">
        <w:rPr>
          <w:rFonts w:ascii="Times New Roman" w:hAnsi="Times New Roman" w:cs="Times New Roman"/>
          <w:i/>
          <w:sz w:val="24"/>
          <w:szCs w:val="24"/>
        </w:rPr>
        <w:t>European Identity</w:t>
      </w:r>
      <w:r w:rsidRPr="005314CE">
        <w:rPr>
          <w:rFonts w:ascii="Times New Roman" w:hAnsi="Times New Roman" w:cs="Times New Roman"/>
          <w:sz w:val="24"/>
          <w:szCs w:val="24"/>
        </w:rPr>
        <w:t xml:space="preserve">. Cambridge University Press. </w:t>
      </w:r>
    </w:p>
    <w:p w:rsidR="0014338E" w:rsidRPr="005314CE" w:rsidRDefault="0014338E" w:rsidP="00AD3265">
      <w:pPr>
        <w:rPr>
          <w:rFonts w:ascii="Times New Roman" w:hAnsi="Times New Roman" w:cs="Times New Roman"/>
          <w:sz w:val="24"/>
          <w:szCs w:val="24"/>
        </w:rPr>
      </w:pPr>
      <w:r w:rsidRPr="005314CE">
        <w:rPr>
          <w:rFonts w:ascii="Times New Roman" w:hAnsi="Times New Roman" w:cs="Times New Roman"/>
          <w:sz w:val="24"/>
          <w:szCs w:val="24"/>
        </w:rPr>
        <w:t>Morton, Timothy. 2007. Ecology without Nature: Rethinking Environmental Aesthetics. Cambridge, MA: Harvard University Press.</w:t>
      </w:r>
    </w:p>
    <w:p w:rsidR="009503F2" w:rsidRPr="005314CE" w:rsidRDefault="009503F2" w:rsidP="00AD3265">
      <w:pPr>
        <w:rPr>
          <w:rFonts w:ascii="Times New Roman" w:hAnsi="Times New Roman" w:cs="Times New Roman"/>
          <w:sz w:val="24"/>
          <w:szCs w:val="24"/>
        </w:rPr>
      </w:pPr>
      <w:r w:rsidRPr="005314CE">
        <w:rPr>
          <w:rFonts w:ascii="Times New Roman" w:hAnsi="Times New Roman" w:cs="Times New Roman"/>
          <w:sz w:val="24"/>
          <w:szCs w:val="24"/>
        </w:rPr>
        <w:t>Oehlenschläger. “</w:t>
      </w:r>
      <w:proofErr w:type="spellStart"/>
      <w:r w:rsidRPr="005314CE">
        <w:rPr>
          <w:rFonts w:ascii="Times New Roman" w:hAnsi="Times New Roman" w:cs="Times New Roman"/>
          <w:sz w:val="24"/>
          <w:szCs w:val="24"/>
        </w:rPr>
        <w:t>Morgenvandring</w:t>
      </w:r>
      <w:proofErr w:type="spellEnd"/>
      <w:r w:rsidRPr="005314CE">
        <w:rPr>
          <w:rFonts w:ascii="Times New Roman" w:hAnsi="Times New Roman" w:cs="Times New Roman"/>
          <w:sz w:val="24"/>
          <w:szCs w:val="24"/>
        </w:rPr>
        <w:t>”</w:t>
      </w:r>
    </w:p>
    <w:p w:rsidR="009503F2" w:rsidRDefault="009503F2" w:rsidP="00AD3265">
      <w:pPr>
        <w:rPr>
          <w:rFonts w:ascii="Times New Roman" w:hAnsi="Times New Roman" w:cs="Times New Roman"/>
          <w:sz w:val="24"/>
          <w:szCs w:val="24"/>
        </w:rPr>
      </w:pPr>
      <w:r w:rsidRPr="005314CE">
        <w:rPr>
          <w:rFonts w:ascii="Times New Roman" w:hAnsi="Times New Roman" w:cs="Times New Roman"/>
          <w:sz w:val="24"/>
          <w:szCs w:val="24"/>
        </w:rPr>
        <w:t xml:space="preserve">Oehlenschläger. Two Horns. </w:t>
      </w:r>
    </w:p>
    <w:p w:rsidR="00DE1B25" w:rsidRPr="005314CE" w:rsidRDefault="00DE1B25" w:rsidP="00AD3265">
      <w:pPr>
        <w:rPr>
          <w:rFonts w:ascii="Times New Roman" w:hAnsi="Times New Roman" w:cs="Times New Roman"/>
          <w:sz w:val="24"/>
          <w:szCs w:val="24"/>
        </w:rPr>
      </w:pPr>
      <w:proofErr w:type="spellStart"/>
      <w:r>
        <w:rPr>
          <w:rFonts w:ascii="Times New Roman" w:hAnsi="Times New Roman" w:cs="Times New Roman"/>
          <w:sz w:val="24"/>
          <w:szCs w:val="24"/>
        </w:rPr>
        <w:t>Olwig</w:t>
      </w:r>
      <w:proofErr w:type="spellEnd"/>
      <w:r>
        <w:rPr>
          <w:rFonts w:ascii="Times New Roman" w:hAnsi="Times New Roman" w:cs="Times New Roman"/>
          <w:sz w:val="24"/>
          <w:szCs w:val="24"/>
        </w:rPr>
        <w:t>, Kenneth. 20</w:t>
      </w:r>
      <w:r w:rsidR="004D17B9">
        <w:rPr>
          <w:rFonts w:ascii="Times New Roman" w:hAnsi="Times New Roman" w:cs="Times New Roman"/>
          <w:sz w:val="24"/>
          <w:szCs w:val="24"/>
        </w:rPr>
        <w:t>002</w:t>
      </w:r>
      <w:r>
        <w:rPr>
          <w:rFonts w:ascii="Times New Roman" w:hAnsi="Times New Roman" w:cs="Times New Roman"/>
          <w:sz w:val="24"/>
          <w:szCs w:val="24"/>
        </w:rPr>
        <w:t xml:space="preserve">. </w:t>
      </w:r>
      <w:r w:rsidR="004D17B9" w:rsidRPr="004D17B9">
        <w:rPr>
          <w:rFonts w:ascii="Times New Roman" w:hAnsi="Times New Roman" w:cs="Times New Roman"/>
          <w:i/>
          <w:sz w:val="24"/>
          <w:szCs w:val="24"/>
        </w:rPr>
        <w:t xml:space="preserve">Landscape, </w:t>
      </w:r>
      <w:r w:rsidRPr="004D17B9">
        <w:rPr>
          <w:rFonts w:ascii="Times New Roman" w:hAnsi="Times New Roman" w:cs="Times New Roman"/>
          <w:i/>
          <w:sz w:val="24"/>
          <w:szCs w:val="24"/>
        </w:rPr>
        <w:t>Na</w:t>
      </w:r>
      <w:r w:rsidRPr="00DE1B25">
        <w:rPr>
          <w:rFonts w:ascii="Times New Roman" w:hAnsi="Times New Roman" w:cs="Times New Roman"/>
          <w:i/>
          <w:sz w:val="24"/>
          <w:szCs w:val="24"/>
        </w:rPr>
        <w:t>ture</w:t>
      </w:r>
      <w:r w:rsidR="004D17B9">
        <w:rPr>
          <w:rFonts w:ascii="Times New Roman" w:hAnsi="Times New Roman" w:cs="Times New Roman"/>
          <w:i/>
          <w:sz w:val="24"/>
          <w:szCs w:val="24"/>
        </w:rPr>
        <w:t xml:space="preserve"> and the Body Politic: From Britain’s Renaissance </w:t>
      </w:r>
      <w:proofErr w:type="gramStart"/>
      <w:r w:rsidR="004D17B9">
        <w:rPr>
          <w:rFonts w:ascii="Times New Roman" w:hAnsi="Times New Roman" w:cs="Times New Roman"/>
          <w:i/>
          <w:sz w:val="24"/>
          <w:szCs w:val="24"/>
        </w:rPr>
        <w:t xml:space="preserve">to </w:t>
      </w:r>
      <w:r w:rsidRPr="00DE1B25">
        <w:rPr>
          <w:rFonts w:ascii="Times New Roman" w:hAnsi="Times New Roman" w:cs="Times New Roman"/>
          <w:i/>
          <w:sz w:val="24"/>
          <w:szCs w:val="24"/>
        </w:rPr>
        <w:t xml:space="preserve"> </w:t>
      </w:r>
      <w:r w:rsidR="004D17B9">
        <w:rPr>
          <w:rFonts w:ascii="Times New Roman" w:hAnsi="Times New Roman" w:cs="Times New Roman"/>
          <w:i/>
          <w:sz w:val="24"/>
          <w:szCs w:val="24"/>
        </w:rPr>
        <w:t>America’s</w:t>
      </w:r>
      <w:proofErr w:type="gramEnd"/>
      <w:r w:rsidR="004D17B9">
        <w:rPr>
          <w:rFonts w:ascii="Times New Roman" w:hAnsi="Times New Roman" w:cs="Times New Roman"/>
          <w:i/>
          <w:sz w:val="24"/>
          <w:szCs w:val="24"/>
        </w:rPr>
        <w:t xml:space="preserve"> New World</w:t>
      </w:r>
      <w:r w:rsidR="004D17B9" w:rsidRPr="004D17B9">
        <w:rPr>
          <w:rFonts w:ascii="Times New Roman" w:hAnsi="Times New Roman" w:cs="Times New Roman"/>
          <w:sz w:val="24"/>
          <w:szCs w:val="24"/>
        </w:rPr>
        <w:t>.</w:t>
      </w:r>
      <w:r>
        <w:rPr>
          <w:rFonts w:ascii="Times New Roman" w:hAnsi="Times New Roman" w:cs="Times New Roman"/>
          <w:sz w:val="24"/>
          <w:szCs w:val="24"/>
        </w:rPr>
        <w:t xml:space="preserve"> </w:t>
      </w:r>
      <w:r w:rsidR="004D17B9">
        <w:rPr>
          <w:rFonts w:ascii="Times New Roman" w:hAnsi="Times New Roman" w:cs="Times New Roman"/>
          <w:sz w:val="24"/>
          <w:szCs w:val="24"/>
        </w:rPr>
        <w:t xml:space="preserve">Madison, WI: University of Wisconsin Press. </w:t>
      </w:r>
    </w:p>
    <w:p w:rsidR="00FB781C" w:rsidRDefault="006A63B2" w:rsidP="003A52AB">
      <w:pPr>
        <w:autoSpaceDE w:val="0"/>
        <w:autoSpaceDN w:val="0"/>
        <w:adjustRightInd w:val="0"/>
        <w:spacing w:after="0" w:line="240" w:lineRule="auto"/>
        <w:rPr>
          <w:rFonts w:ascii="Times New Roman" w:eastAsia="MinionPro-Regular" w:hAnsi="Times New Roman" w:cs="Times New Roman"/>
          <w:sz w:val="24"/>
          <w:szCs w:val="24"/>
        </w:rPr>
      </w:pPr>
      <w:r w:rsidRPr="005314CE">
        <w:rPr>
          <w:rFonts w:ascii="Times New Roman" w:eastAsia="MinionPro-Regular" w:hAnsi="Times New Roman" w:cs="Times New Roman"/>
          <w:sz w:val="24"/>
          <w:szCs w:val="24"/>
        </w:rPr>
        <w:t xml:space="preserve">Kenneth </w:t>
      </w:r>
      <w:proofErr w:type="spellStart"/>
      <w:r w:rsidRPr="005314CE">
        <w:rPr>
          <w:rFonts w:ascii="Times New Roman" w:eastAsia="MinionPro-Regular" w:hAnsi="Times New Roman" w:cs="Times New Roman"/>
          <w:sz w:val="24"/>
          <w:szCs w:val="24"/>
        </w:rPr>
        <w:t>Olwig</w:t>
      </w:r>
      <w:proofErr w:type="spellEnd"/>
      <w:r w:rsidR="003A52AB">
        <w:rPr>
          <w:rFonts w:ascii="Times New Roman" w:eastAsia="MinionPro-Regular" w:hAnsi="Times New Roman" w:cs="Times New Roman"/>
          <w:sz w:val="24"/>
          <w:szCs w:val="24"/>
        </w:rPr>
        <w:t xml:space="preserve">. 1986 (1984). </w:t>
      </w:r>
      <w:r w:rsidRPr="005314CE">
        <w:rPr>
          <w:rFonts w:ascii="Times New Roman" w:eastAsia="MinionPro-Regular" w:hAnsi="Times New Roman" w:cs="Times New Roman"/>
          <w:sz w:val="24"/>
          <w:szCs w:val="24"/>
        </w:rPr>
        <w:t xml:space="preserve"> </w:t>
      </w:r>
      <w:proofErr w:type="spellStart"/>
      <w:r w:rsidRPr="005314CE">
        <w:rPr>
          <w:rFonts w:ascii="Times New Roman" w:eastAsia="MinionPro-Regular" w:hAnsi="Times New Roman" w:cs="Times New Roman"/>
          <w:i/>
          <w:iCs/>
          <w:sz w:val="24"/>
          <w:szCs w:val="24"/>
        </w:rPr>
        <w:t>Hedens</w:t>
      </w:r>
      <w:proofErr w:type="spellEnd"/>
      <w:r w:rsidRPr="005314CE">
        <w:rPr>
          <w:rFonts w:ascii="Times New Roman" w:eastAsia="MinionPro-Regular" w:hAnsi="Times New Roman" w:cs="Times New Roman"/>
          <w:i/>
          <w:iCs/>
          <w:sz w:val="24"/>
          <w:szCs w:val="24"/>
        </w:rPr>
        <w:t xml:space="preserve"> </w:t>
      </w:r>
      <w:proofErr w:type="spellStart"/>
      <w:r w:rsidRPr="005314CE">
        <w:rPr>
          <w:rFonts w:ascii="Times New Roman" w:eastAsia="MinionPro-Regular" w:hAnsi="Times New Roman" w:cs="Times New Roman"/>
          <w:i/>
          <w:iCs/>
          <w:sz w:val="24"/>
          <w:szCs w:val="24"/>
        </w:rPr>
        <w:t>natur</w:t>
      </w:r>
      <w:proofErr w:type="spellEnd"/>
      <w:r w:rsidRPr="005314CE">
        <w:rPr>
          <w:rFonts w:ascii="Times New Roman" w:eastAsia="MinionPro-Regular" w:hAnsi="Times New Roman" w:cs="Times New Roman"/>
          <w:i/>
          <w:iCs/>
          <w:sz w:val="24"/>
          <w:szCs w:val="24"/>
        </w:rPr>
        <w:t xml:space="preserve"> – Om </w:t>
      </w:r>
      <w:proofErr w:type="spellStart"/>
      <w:r w:rsidRPr="005314CE">
        <w:rPr>
          <w:rFonts w:ascii="Times New Roman" w:eastAsia="MinionPro-Regular" w:hAnsi="Times New Roman" w:cs="Times New Roman"/>
          <w:i/>
          <w:iCs/>
          <w:sz w:val="24"/>
          <w:szCs w:val="24"/>
        </w:rPr>
        <w:t>natursyn</w:t>
      </w:r>
      <w:proofErr w:type="spellEnd"/>
      <w:r w:rsidRPr="005314CE">
        <w:rPr>
          <w:rFonts w:ascii="Times New Roman" w:eastAsia="MinionPro-Regular" w:hAnsi="Times New Roman" w:cs="Times New Roman"/>
          <w:i/>
          <w:iCs/>
          <w:sz w:val="24"/>
          <w:szCs w:val="24"/>
        </w:rPr>
        <w:t xml:space="preserve"> </w:t>
      </w:r>
      <w:proofErr w:type="spellStart"/>
      <w:r w:rsidRPr="005314CE">
        <w:rPr>
          <w:rFonts w:ascii="Times New Roman" w:eastAsia="MinionPro-Regular" w:hAnsi="Times New Roman" w:cs="Times New Roman"/>
          <w:i/>
          <w:iCs/>
          <w:sz w:val="24"/>
          <w:szCs w:val="24"/>
        </w:rPr>
        <w:t>og</w:t>
      </w:r>
      <w:proofErr w:type="spellEnd"/>
      <w:r w:rsidRPr="005314CE">
        <w:rPr>
          <w:rFonts w:ascii="Times New Roman" w:eastAsia="MinionPro-Regular" w:hAnsi="Times New Roman" w:cs="Times New Roman"/>
          <w:i/>
          <w:iCs/>
          <w:sz w:val="24"/>
          <w:szCs w:val="24"/>
        </w:rPr>
        <w:t xml:space="preserve"> </w:t>
      </w:r>
      <w:proofErr w:type="spellStart"/>
      <w:r w:rsidRPr="005314CE">
        <w:rPr>
          <w:rFonts w:ascii="Times New Roman" w:eastAsia="MinionPro-Regular" w:hAnsi="Times New Roman" w:cs="Times New Roman"/>
          <w:i/>
          <w:iCs/>
          <w:sz w:val="24"/>
          <w:szCs w:val="24"/>
        </w:rPr>
        <w:t>naturanvendelse</w:t>
      </w:r>
      <w:proofErr w:type="spellEnd"/>
      <w:r w:rsidRPr="005314CE">
        <w:rPr>
          <w:rFonts w:ascii="Times New Roman" w:eastAsia="MinionPro-Regular" w:hAnsi="Times New Roman" w:cs="Times New Roman"/>
          <w:i/>
          <w:iCs/>
          <w:sz w:val="24"/>
          <w:szCs w:val="24"/>
        </w:rPr>
        <w:t xml:space="preserve"> </w:t>
      </w:r>
      <w:proofErr w:type="spellStart"/>
      <w:r w:rsidRPr="005314CE">
        <w:rPr>
          <w:rFonts w:ascii="Times New Roman" w:eastAsia="MinionPro-Regular" w:hAnsi="Times New Roman" w:cs="Times New Roman"/>
          <w:i/>
          <w:iCs/>
          <w:sz w:val="24"/>
          <w:szCs w:val="24"/>
        </w:rPr>
        <w:t>gennem</w:t>
      </w:r>
      <w:proofErr w:type="spellEnd"/>
      <w:r w:rsidRPr="005314CE">
        <w:rPr>
          <w:rFonts w:ascii="Times New Roman" w:eastAsia="MinionPro-Regular" w:hAnsi="Times New Roman" w:cs="Times New Roman"/>
          <w:i/>
          <w:iCs/>
          <w:sz w:val="24"/>
          <w:szCs w:val="24"/>
        </w:rPr>
        <w:t xml:space="preserve"> </w:t>
      </w:r>
      <w:proofErr w:type="spellStart"/>
      <w:r w:rsidRPr="005314CE">
        <w:rPr>
          <w:rFonts w:ascii="Times New Roman" w:eastAsia="MinionPro-Regular" w:hAnsi="Times New Roman" w:cs="Times New Roman"/>
          <w:i/>
          <w:iCs/>
          <w:sz w:val="24"/>
          <w:szCs w:val="24"/>
        </w:rPr>
        <w:t>tiderne</w:t>
      </w:r>
      <w:proofErr w:type="spellEnd"/>
      <w:r w:rsidR="003A52AB">
        <w:rPr>
          <w:rFonts w:ascii="Times New Roman" w:eastAsia="MinionPro-Regular" w:hAnsi="Times New Roman" w:cs="Times New Roman"/>
          <w:sz w:val="24"/>
          <w:szCs w:val="24"/>
        </w:rPr>
        <w:t xml:space="preserve">. </w:t>
      </w:r>
      <w:proofErr w:type="spellStart"/>
      <w:r w:rsidRPr="005314CE">
        <w:rPr>
          <w:rFonts w:ascii="Times New Roman" w:eastAsia="MinionPro-Regular" w:hAnsi="Times New Roman" w:cs="Times New Roman"/>
          <w:sz w:val="24"/>
          <w:szCs w:val="24"/>
        </w:rPr>
        <w:t>Teknisk</w:t>
      </w:r>
      <w:proofErr w:type="spellEnd"/>
      <w:r w:rsidRPr="005314CE">
        <w:rPr>
          <w:rFonts w:ascii="Times New Roman" w:eastAsia="MinionPro-Regular" w:hAnsi="Times New Roman" w:cs="Times New Roman"/>
          <w:sz w:val="24"/>
          <w:szCs w:val="24"/>
        </w:rPr>
        <w:t xml:space="preserve"> </w:t>
      </w:r>
      <w:proofErr w:type="spellStart"/>
      <w:r w:rsidRPr="005314CE">
        <w:rPr>
          <w:rFonts w:ascii="Times New Roman" w:eastAsia="MinionPro-Regular" w:hAnsi="Times New Roman" w:cs="Times New Roman"/>
          <w:sz w:val="24"/>
          <w:szCs w:val="24"/>
        </w:rPr>
        <w:t>Forlag</w:t>
      </w:r>
      <w:proofErr w:type="spellEnd"/>
      <w:r w:rsidRPr="005314CE">
        <w:rPr>
          <w:rFonts w:ascii="Times New Roman" w:eastAsia="MinionPro-Regular" w:hAnsi="Times New Roman" w:cs="Times New Roman"/>
          <w:sz w:val="24"/>
          <w:szCs w:val="24"/>
        </w:rPr>
        <w:t>, 19.</w:t>
      </w:r>
    </w:p>
    <w:p w:rsidR="00207719" w:rsidRDefault="00207719" w:rsidP="003A52AB">
      <w:pPr>
        <w:autoSpaceDE w:val="0"/>
        <w:autoSpaceDN w:val="0"/>
        <w:adjustRightInd w:val="0"/>
        <w:spacing w:after="0" w:line="240" w:lineRule="auto"/>
        <w:rPr>
          <w:rFonts w:ascii="Times New Roman" w:eastAsia="MinionPro-Regular" w:hAnsi="Times New Roman" w:cs="Times New Roman"/>
          <w:sz w:val="24"/>
          <w:szCs w:val="24"/>
        </w:rPr>
      </w:pPr>
    </w:p>
    <w:p w:rsidR="00207719" w:rsidRDefault="00207719" w:rsidP="003A52AB">
      <w:pPr>
        <w:autoSpaceDE w:val="0"/>
        <w:autoSpaceDN w:val="0"/>
        <w:adjustRightInd w:val="0"/>
        <w:spacing w:after="0" w:line="240" w:lineRule="auto"/>
        <w:rPr>
          <w:rFonts w:ascii="Times New Roman" w:hAnsi="Times New Roman" w:cs="Times New Roman"/>
          <w:sz w:val="24"/>
          <w:szCs w:val="24"/>
        </w:rPr>
      </w:pPr>
      <w:proofErr w:type="spellStart"/>
      <w:r w:rsidRPr="00A87CCD">
        <w:rPr>
          <w:rFonts w:ascii="Times New Roman" w:eastAsia="MinionPro-Regular" w:hAnsi="Times New Roman" w:cs="Times New Roman"/>
          <w:sz w:val="24"/>
          <w:szCs w:val="24"/>
        </w:rPr>
        <w:t>Olwig</w:t>
      </w:r>
      <w:proofErr w:type="spellEnd"/>
      <w:r w:rsidRPr="00A87CCD">
        <w:rPr>
          <w:rFonts w:ascii="Times New Roman" w:eastAsia="MinionPro-Regular" w:hAnsi="Times New Roman" w:cs="Times New Roman"/>
          <w:sz w:val="24"/>
          <w:szCs w:val="24"/>
        </w:rPr>
        <w:t xml:space="preserve">, Kenneth. 2021. </w:t>
      </w:r>
      <w:r w:rsidR="00A87CCD" w:rsidRPr="00A87CCD">
        <w:rPr>
          <w:rFonts w:ascii="Times New Roman" w:hAnsi="Times New Roman" w:cs="Times New Roman"/>
          <w:sz w:val="24"/>
          <w:szCs w:val="24"/>
        </w:rPr>
        <w:t xml:space="preserve">Nature's Ideological Landscape. London: Routledge. </w:t>
      </w:r>
    </w:p>
    <w:p w:rsidR="00E4224F" w:rsidRDefault="00E4224F" w:rsidP="003A52AB">
      <w:pPr>
        <w:autoSpaceDE w:val="0"/>
        <w:autoSpaceDN w:val="0"/>
        <w:adjustRightInd w:val="0"/>
        <w:spacing w:after="0" w:line="240" w:lineRule="auto"/>
        <w:rPr>
          <w:rFonts w:ascii="Times New Roman" w:eastAsia="MinionPro-Regular" w:hAnsi="Times New Roman" w:cs="Times New Roman"/>
          <w:sz w:val="24"/>
          <w:szCs w:val="24"/>
        </w:rPr>
      </w:pPr>
    </w:p>
    <w:p w:rsidR="00E4224F" w:rsidRPr="00A87CCD" w:rsidRDefault="00E4224F" w:rsidP="003A52AB">
      <w:pPr>
        <w:autoSpaceDE w:val="0"/>
        <w:autoSpaceDN w:val="0"/>
        <w:adjustRightInd w:val="0"/>
        <w:spacing w:after="0" w:line="240" w:lineRule="auto"/>
        <w:rPr>
          <w:rFonts w:ascii="Times New Roman" w:eastAsia="MinionPro-Regular" w:hAnsi="Times New Roman" w:cs="Times New Roman"/>
          <w:sz w:val="24"/>
          <w:szCs w:val="24"/>
        </w:rPr>
      </w:pPr>
      <w:proofErr w:type="spellStart"/>
      <w:r>
        <w:rPr>
          <w:rFonts w:ascii="Times New Roman" w:eastAsia="MinionPro-Regular" w:hAnsi="Times New Roman" w:cs="Times New Roman"/>
          <w:sz w:val="24"/>
          <w:szCs w:val="24"/>
        </w:rPr>
        <w:t>Olwig</w:t>
      </w:r>
      <w:proofErr w:type="spellEnd"/>
      <w:r>
        <w:rPr>
          <w:rFonts w:ascii="Times New Roman" w:eastAsia="MinionPro-Regular" w:hAnsi="Times New Roman" w:cs="Times New Roman"/>
          <w:sz w:val="24"/>
          <w:szCs w:val="24"/>
        </w:rPr>
        <w:t xml:space="preserve">, Kenneth. 1996. </w:t>
      </w:r>
      <w:r w:rsidRPr="001D3447">
        <w:rPr>
          <w:rFonts w:ascii="Times New Roman" w:eastAsia="MinionPro-Regular" w:hAnsi="Times New Roman" w:cs="Times New Roman"/>
          <w:sz w:val="24"/>
          <w:szCs w:val="24"/>
        </w:rPr>
        <w:t>“</w:t>
      </w:r>
      <w:r w:rsidRPr="001D3447">
        <w:rPr>
          <w:rStyle w:val="markedcontent"/>
          <w:rFonts w:ascii="Times New Roman" w:hAnsi="Times New Roman" w:cs="Times New Roman"/>
          <w:sz w:val="24"/>
          <w:szCs w:val="24"/>
        </w:rPr>
        <w:t>Environmental History and the Construction of Nature and Landscape: The Case of the 'Landscaping' of the Jutland heath</w:t>
      </w:r>
      <w:r w:rsidR="00247E9C" w:rsidRPr="001D3447">
        <w:rPr>
          <w:rStyle w:val="markedcontent"/>
          <w:rFonts w:ascii="Times New Roman" w:hAnsi="Times New Roman" w:cs="Times New Roman"/>
          <w:sz w:val="24"/>
          <w:szCs w:val="24"/>
        </w:rPr>
        <w:t xml:space="preserve">.” </w:t>
      </w:r>
      <w:r w:rsidRPr="001D3447">
        <w:rPr>
          <w:rStyle w:val="markedcontent"/>
          <w:rFonts w:ascii="Times New Roman" w:hAnsi="Times New Roman" w:cs="Times New Roman"/>
          <w:sz w:val="24"/>
          <w:szCs w:val="24"/>
        </w:rPr>
        <w:t>Environment and History 2</w:t>
      </w:r>
      <w:r w:rsidR="00247E9C" w:rsidRPr="001D3447">
        <w:rPr>
          <w:rStyle w:val="markedcontent"/>
          <w:rFonts w:ascii="Times New Roman" w:hAnsi="Times New Roman" w:cs="Times New Roman"/>
          <w:sz w:val="24"/>
          <w:szCs w:val="24"/>
        </w:rPr>
        <w:t xml:space="preserve"> (</w:t>
      </w:r>
      <w:r w:rsidRPr="001D3447">
        <w:rPr>
          <w:rStyle w:val="markedcontent"/>
          <w:rFonts w:ascii="Times New Roman" w:hAnsi="Times New Roman" w:cs="Times New Roman"/>
          <w:sz w:val="24"/>
          <w:szCs w:val="24"/>
        </w:rPr>
        <w:t>1</w:t>
      </w:r>
      <w:r w:rsidR="00247E9C" w:rsidRPr="001D3447">
        <w:rPr>
          <w:rStyle w:val="markedcontent"/>
          <w:rFonts w:ascii="Times New Roman" w:hAnsi="Times New Roman" w:cs="Times New Roman"/>
          <w:sz w:val="24"/>
          <w:szCs w:val="24"/>
        </w:rPr>
        <w:t xml:space="preserve"> Feb),</w:t>
      </w:r>
      <w:r w:rsidRPr="001D3447">
        <w:rPr>
          <w:rStyle w:val="markedcontent"/>
          <w:rFonts w:ascii="Times New Roman" w:hAnsi="Times New Roman" w:cs="Times New Roman"/>
          <w:sz w:val="24"/>
          <w:szCs w:val="24"/>
        </w:rPr>
        <w:t xml:space="preserve"> </w:t>
      </w:r>
      <w:proofErr w:type="spellStart"/>
      <w:r w:rsidRPr="001D3447">
        <w:rPr>
          <w:rStyle w:val="markedcontent"/>
          <w:rFonts w:ascii="Times New Roman" w:hAnsi="Times New Roman" w:cs="Times New Roman"/>
          <w:sz w:val="24"/>
          <w:szCs w:val="24"/>
        </w:rPr>
        <w:t>Lammi</w:t>
      </w:r>
      <w:proofErr w:type="spellEnd"/>
      <w:r w:rsidRPr="001D3447">
        <w:rPr>
          <w:rStyle w:val="markedcontent"/>
          <w:rFonts w:ascii="Times New Roman" w:hAnsi="Times New Roman" w:cs="Times New Roman"/>
          <w:sz w:val="24"/>
          <w:szCs w:val="24"/>
        </w:rPr>
        <w:t xml:space="preserve"> Symposium</w:t>
      </w:r>
      <w:r w:rsidR="00247E9C" w:rsidRPr="001D3447">
        <w:rPr>
          <w:rStyle w:val="markedcontent"/>
          <w:rFonts w:ascii="Times New Roman" w:hAnsi="Times New Roman" w:cs="Times New Roman"/>
          <w:sz w:val="24"/>
          <w:szCs w:val="24"/>
        </w:rPr>
        <w:t xml:space="preserve"> </w:t>
      </w:r>
      <w:r w:rsidRPr="001D3447">
        <w:rPr>
          <w:rStyle w:val="markedcontent"/>
          <w:rFonts w:ascii="Times New Roman" w:hAnsi="Times New Roman" w:cs="Times New Roman"/>
          <w:sz w:val="24"/>
          <w:szCs w:val="24"/>
        </w:rPr>
        <w:t>Issue</w:t>
      </w:r>
      <w:r w:rsidR="00247E9C" w:rsidRPr="001D3447">
        <w:rPr>
          <w:rStyle w:val="markedcontent"/>
          <w:rFonts w:ascii="Times New Roman" w:hAnsi="Times New Roman" w:cs="Times New Roman"/>
          <w:sz w:val="24"/>
          <w:szCs w:val="24"/>
        </w:rPr>
        <w:t>,</w:t>
      </w:r>
      <w:r w:rsidRPr="001D3447">
        <w:rPr>
          <w:rStyle w:val="markedcontent"/>
          <w:rFonts w:ascii="Times New Roman" w:hAnsi="Times New Roman" w:cs="Times New Roman"/>
          <w:sz w:val="24"/>
          <w:szCs w:val="24"/>
        </w:rPr>
        <w:t xml:space="preserve"> 15-38</w:t>
      </w:r>
      <w:r w:rsidR="00247E9C" w:rsidRPr="001D3447">
        <w:rPr>
          <w:rStyle w:val="markedcontent"/>
          <w:rFonts w:ascii="Times New Roman" w:hAnsi="Times New Roman" w:cs="Times New Roman"/>
          <w:sz w:val="24"/>
          <w:szCs w:val="24"/>
        </w:rPr>
        <w:t xml:space="preserve">. </w:t>
      </w:r>
    </w:p>
    <w:p w:rsidR="003A52AB" w:rsidRPr="005314CE" w:rsidRDefault="003A52AB" w:rsidP="003A52AB">
      <w:pPr>
        <w:autoSpaceDE w:val="0"/>
        <w:autoSpaceDN w:val="0"/>
        <w:adjustRightInd w:val="0"/>
        <w:spacing w:after="0" w:line="240" w:lineRule="auto"/>
        <w:rPr>
          <w:rFonts w:ascii="Times New Roman" w:hAnsi="Times New Roman" w:cs="Times New Roman"/>
          <w:sz w:val="24"/>
          <w:szCs w:val="24"/>
        </w:rPr>
      </w:pPr>
    </w:p>
    <w:p w:rsidR="00E910D1" w:rsidRPr="005314CE" w:rsidRDefault="00E910D1" w:rsidP="00AD3265">
      <w:pPr>
        <w:rPr>
          <w:rFonts w:ascii="Times New Roman" w:hAnsi="Times New Roman" w:cs="Times New Roman"/>
          <w:sz w:val="24"/>
          <w:szCs w:val="24"/>
        </w:rPr>
      </w:pPr>
      <w:r w:rsidRPr="005314CE">
        <w:rPr>
          <w:rFonts w:ascii="Times New Roman" w:hAnsi="Times New Roman" w:cs="Times New Roman"/>
          <w:sz w:val="24"/>
          <w:szCs w:val="24"/>
        </w:rPr>
        <w:t xml:space="preserve">Rigby, Kate. </w:t>
      </w:r>
      <w:r w:rsidR="005C6AF1" w:rsidRPr="005314CE">
        <w:rPr>
          <w:rFonts w:ascii="Times New Roman" w:hAnsi="Times New Roman" w:cs="Times New Roman"/>
          <w:sz w:val="24"/>
          <w:szCs w:val="24"/>
        </w:rPr>
        <w:t xml:space="preserve">2014. </w:t>
      </w:r>
      <w:r w:rsidRPr="005314CE">
        <w:rPr>
          <w:rFonts w:ascii="Times New Roman" w:hAnsi="Times New Roman" w:cs="Times New Roman"/>
          <w:sz w:val="24"/>
          <w:szCs w:val="24"/>
        </w:rPr>
        <w:t xml:space="preserve">“Romanticism and Ecocriticism.” </w:t>
      </w:r>
      <w:r w:rsidR="005267DC" w:rsidRPr="005314CE">
        <w:rPr>
          <w:rFonts w:ascii="Times New Roman" w:hAnsi="Times New Roman" w:cs="Times New Roman"/>
          <w:sz w:val="24"/>
          <w:szCs w:val="24"/>
        </w:rPr>
        <w:t xml:space="preserve">In </w:t>
      </w:r>
      <w:r w:rsidRPr="005314CE">
        <w:rPr>
          <w:rFonts w:ascii="Times New Roman" w:hAnsi="Times New Roman" w:cs="Times New Roman"/>
          <w:sz w:val="24"/>
          <w:szCs w:val="24"/>
        </w:rPr>
        <w:t xml:space="preserve">Greg Garrard eds. </w:t>
      </w:r>
      <w:r w:rsidRPr="005314CE">
        <w:rPr>
          <w:rFonts w:ascii="Times New Roman" w:hAnsi="Times New Roman" w:cs="Times New Roman"/>
          <w:i/>
          <w:sz w:val="24"/>
          <w:szCs w:val="24"/>
        </w:rPr>
        <w:t>Oxford Handbook of Ecocriticism</w:t>
      </w:r>
      <w:r w:rsidRPr="005314CE">
        <w:rPr>
          <w:rFonts w:ascii="Times New Roman" w:hAnsi="Times New Roman" w:cs="Times New Roman"/>
          <w:sz w:val="24"/>
          <w:szCs w:val="24"/>
        </w:rPr>
        <w:t xml:space="preserve">. </w:t>
      </w:r>
      <w:r w:rsidR="005C6AF1" w:rsidRPr="005314CE">
        <w:rPr>
          <w:rFonts w:ascii="Times New Roman" w:hAnsi="Times New Roman" w:cs="Times New Roman"/>
          <w:sz w:val="24"/>
          <w:szCs w:val="24"/>
        </w:rPr>
        <w:t xml:space="preserve">Oxford: Oxford University Press. </w:t>
      </w:r>
    </w:p>
    <w:p w:rsidR="00BF5009" w:rsidRPr="005314CE" w:rsidRDefault="005E7A3E" w:rsidP="00AD3265">
      <w:pPr>
        <w:rPr>
          <w:rFonts w:ascii="Times New Roman" w:hAnsi="Times New Roman" w:cs="Times New Roman"/>
          <w:sz w:val="24"/>
          <w:szCs w:val="24"/>
        </w:rPr>
      </w:pPr>
      <w:r w:rsidRPr="005314CE">
        <w:rPr>
          <w:rFonts w:ascii="Times New Roman" w:hAnsi="Times New Roman" w:cs="Times New Roman"/>
          <w:sz w:val="24"/>
          <w:szCs w:val="24"/>
        </w:rPr>
        <w:t xml:space="preserve">Schmidt, Vivien. 2013. “Democracy and Legitimacy in the European Union Revisited: Input, Output and ‘Throughput’,” </w:t>
      </w:r>
      <w:r w:rsidRPr="005314CE">
        <w:rPr>
          <w:rFonts w:ascii="Times New Roman" w:hAnsi="Times New Roman" w:cs="Times New Roman"/>
          <w:i/>
          <w:sz w:val="24"/>
          <w:szCs w:val="24"/>
        </w:rPr>
        <w:t>Political Studies</w:t>
      </w:r>
      <w:r w:rsidRPr="005314CE">
        <w:rPr>
          <w:rFonts w:ascii="Times New Roman" w:hAnsi="Times New Roman" w:cs="Times New Roman"/>
          <w:sz w:val="24"/>
          <w:szCs w:val="24"/>
        </w:rPr>
        <w:t>, 61: 2-22</w:t>
      </w:r>
      <w:r w:rsidR="00BF5009" w:rsidRPr="005314CE">
        <w:rPr>
          <w:rFonts w:ascii="Times New Roman" w:hAnsi="Times New Roman" w:cs="Times New Roman"/>
          <w:sz w:val="24"/>
          <w:szCs w:val="24"/>
        </w:rPr>
        <w:t>.</w:t>
      </w:r>
      <w:r w:rsidRPr="005314CE">
        <w:rPr>
          <w:rFonts w:ascii="Times New Roman" w:hAnsi="Times New Roman" w:cs="Times New Roman"/>
          <w:sz w:val="24"/>
          <w:szCs w:val="24"/>
        </w:rPr>
        <w:t xml:space="preserve"> </w:t>
      </w:r>
    </w:p>
    <w:p w:rsidR="00326DDA" w:rsidRPr="005314CE" w:rsidRDefault="00326DDA" w:rsidP="00AD3265">
      <w:pPr>
        <w:rPr>
          <w:rFonts w:ascii="Times New Roman" w:hAnsi="Times New Roman" w:cs="Times New Roman"/>
          <w:sz w:val="24"/>
          <w:szCs w:val="24"/>
        </w:rPr>
      </w:pPr>
      <w:r w:rsidRPr="005314CE">
        <w:rPr>
          <w:rFonts w:ascii="Times New Roman" w:hAnsi="Times New Roman" w:cs="Times New Roman"/>
          <w:sz w:val="24"/>
          <w:szCs w:val="24"/>
        </w:rPr>
        <w:t xml:space="preserve">Shelley, Mary. 1826. </w:t>
      </w:r>
      <w:r w:rsidRPr="005314CE">
        <w:rPr>
          <w:rFonts w:ascii="Times New Roman" w:hAnsi="Times New Roman" w:cs="Times New Roman"/>
          <w:i/>
          <w:sz w:val="24"/>
          <w:szCs w:val="24"/>
        </w:rPr>
        <w:t>The Last Man</w:t>
      </w:r>
      <w:r w:rsidRPr="005314CE">
        <w:rPr>
          <w:rFonts w:ascii="Times New Roman" w:hAnsi="Times New Roman" w:cs="Times New Roman"/>
          <w:sz w:val="24"/>
          <w:szCs w:val="24"/>
        </w:rPr>
        <w:t xml:space="preserve">. London: Henry Colburn. </w:t>
      </w:r>
    </w:p>
    <w:p w:rsidR="00454848" w:rsidRPr="005314CE" w:rsidRDefault="00454848" w:rsidP="00454848">
      <w:pPr>
        <w:spacing w:line="240" w:lineRule="auto"/>
        <w:rPr>
          <w:rFonts w:ascii="Times New Roman" w:hAnsi="Times New Roman" w:cs="Times New Roman"/>
          <w:sz w:val="24"/>
          <w:szCs w:val="24"/>
        </w:rPr>
      </w:pPr>
      <w:r w:rsidRPr="005314CE">
        <w:rPr>
          <w:rFonts w:ascii="Times New Roman" w:hAnsi="Times New Roman" w:cs="Times New Roman"/>
          <w:sz w:val="24"/>
          <w:szCs w:val="24"/>
        </w:rPr>
        <w:t xml:space="preserve">Shelley, Mary. 2015/1818. </w:t>
      </w:r>
      <w:r w:rsidRPr="005314CE">
        <w:rPr>
          <w:rFonts w:ascii="Times New Roman" w:hAnsi="Times New Roman" w:cs="Times New Roman"/>
          <w:i/>
          <w:sz w:val="24"/>
          <w:szCs w:val="24"/>
        </w:rPr>
        <w:t>Frankenstein or the Modern Prometheus</w:t>
      </w:r>
      <w:r w:rsidRPr="005314CE">
        <w:rPr>
          <w:rFonts w:ascii="Times New Roman" w:hAnsi="Times New Roman" w:cs="Times New Roman"/>
          <w:sz w:val="24"/>
          <w:szCs w:val="24"/>
        </w:rPr>
        <w:t xml:space="preserve">. Sweden: </w:t>
      </w:r>
      <w:proofErr w:type="spellStart"/>
      <w:r w:rsidRPr="005314CE">
        <w:rPr>
          <w:rFonts w:ascii="Times New Roman" w:hAnsi="Times New Roman" w:cs="Times New Roman"/>
          <w:sz w:val="24"/>
          <w:szCs w:val="24"/>
        </w:rPr>
        <w:t>Wisehouse</w:t>
      </w:r>
      <w:proofErr w:type="spellEnd"/>
      <w:r w:rsidRPr="005314CE">
        <w:rPr>
          <w:rFonts w:ascii="Times New Roman" w:hAnsi="Times New Roman" w:cs="Times New Roman"/>
          <w:sz w:val="24"/>
          <w:szCs w:val="24"/>
        </w:rPr>
        <w:t xml:space="preserve"> Publishing. </w:t>
      </w:r>
    </w:p>
    <w:p w:rsidR="00703FAA" w:rsidRPr="005314CE" w:rsidRDefault="00703FAA" w:rsidP="00703FAA">
      <w:pPr>
        <w:rPr>
          <w:rFonts w:ascii="Times New Roman" w:hAnsi="Times New Roman" w:cs="Times New Roman"/>
          <w:sz w:val="24"/>
          <w:szCs w:val="24"/>
        </w:rPr>
      </w:pPr>
      <w:proofErr w:type="spellStart"/>
      <w:r w:rsidRPr="005314CE">
        <w:rPr>
          <w:rFonts w:ascii="Times New Roman" w:hAnsi="Times New Roman" w:cs="Times New Roman"/>
          <w:sz w:val="24"/>
          <w:szCs w:val="24"/>
        </w:rPr>
        <w:t>Skovmand</w:t>
      </w:r>
      <w:proofErr w:type="spellEnd"/>
      <w:r w:rsidRPr="005314CE">
        <w:rPr>
          <w:rFonts w:ascii="Times New Roman" w:hAnsi="Times New Roman" w:cs="Times New Roman"/>
          <w:sz w:val="24"/>
          <w:szCs w:val="24"/>
        </w:rPr>
        <w:t xml:space="preserve">, Roar. 1944. </w:t>
      </w:r>
      <w:proofErr w:type="spellStart"/>
      <w:r w:rsidRPr="005314CE">
        <w:rPr>
          <w:rFonts w:ascii="Times New Roman" w:hAnsi="Times New Roman" w:cs="Times New Roman"/>
          <w:i/>
          <w:sz w:val="24"/>
          <w:szCs w:val="24"/>
        </w:rPr>
        <w:t>Folkehøjskolen</w:t>
      </w:r>
      <w:proofErr w:type="spellEnd"/>
      <w:r w:rsidRPr="005314CE">
        <w:rPr>
          <w:rFonts w:ascii="Times New Roman" w:hAnsi="Times New Roman" w:cs="Times New Roman"/>
          <w:i/>
          <w:sz w:val="24"/>
          <w:szCs w:val="24"/>
        </w:rPr>
        <w:t xml:space="preserve"> I </w:t>
      </w:r>
      <w:proofErr w:type="spellStart"/>
      <w:r w:rsidRPr="005314CE">
        <w:rPr>
          <w:rFonts w:ascii="Times New Roman" w:hAnsi="Times New Roman" w:cs="Times New Roman"/>
          <w:i/>
          <w:sz w:val="24"/>
          <w:szCs w:val="24"/>
        </w:rPr>
        <w:t>Danmark</w:t>
      </w:r>
      <w:proofErr w:type="spellEnd"/>
      <w:r w:rsidRPr="005314CE">
        <w:rPr>
          <w:rFonts w:ascii="Times New Roman" w:hAnsi="Times New Roman" w:cs="Times New Roman"/>
          <w:i/>
          <w:sz w:val="24"/>
          <w:szCs w:val="24"/>
        </w:rPr>
        <w:t xml:space="preserve"> 1841-1892</w:t>
      </w:r>
      <w:r w:rsidRPr="005314CE">
        <w:rPr>
          <w:rFonts w:ascii="Times New Roman" w:hAnsi="Times New Roman" w:cs="Times New Roman"/>
          <w:sz w:val="24"/>
          <w:szCs w:val="24"/>
        </w:rPr>
        <w:t xml:space="preserve">. </w:t>
      </w:r>
      <w:proofErr w:type="spellStart"/>
      <w:r w:rsidRPr="005314CE">
        <w:rPr>
          <w:rFonts w:ascii="Times New Roman" w:hAnsi="Times New Roman" w:cs="Times New Roman"/>
          <w:sz w:val="24"/>
          <w:szCs w:val="24"/>
        </w:rPr>
        <w:t>København</w:t>
      </w:r>
      <w:proofErr w:type="spellEnd"/>
      <w:r w:rsidRPr="005314CE">
        <w:rPr>
          <w:rFonts w:ascii="Times New Roman" w:hAnsi="Times New Roman" w:cs="Times New Roman"/>
          <w:sz w:val="24"/>
          <w:szCs w:val="24"/>
        </w:rPr>
        <w:t xml:space="preserve">: Det Danske </w:t>
      </w:r>
      <w:proofErr w:type="spellStart"/>
      <w:r w:rsidRPr="005314CE">
        <w:rPr>
          <w:rFonts w:ascii="Times New Roman" w:hAnsi="Times New Roman" w:cs="Times New Roman"/>
          <w:sz w:val="24"/>
          <w:szCs w:val="24"/>
        </w:rPr>
        <w:t>Forlag</w:t>
      </w:r>
      <w:proofErr w:type="spellEnd"/>
      <w:r w:rsidRPr="005314CE">
        <w:rPr>
          <w:rFonts w:ascii="Times New Roman" w:hAnsi="Times New Roman" w:cs="Times New Roman"/>
          <w:sz w:val="24"/>
          <w:szCs w:val="24"/>
        </w:rPr>
        <w:t>.</w:t>
      </w:r>
    </w:p>
    <w:p w:rsidR="00C356DA" w:rsidRPr="005314CE" w:rsidRDefault="00C356DA" w:rsidP="00C356DA">
      <w:pPr>
        <w:autoSpaceDE w:val="0"/>
        <w:autoSpaceDN w:val="0"/>
        <w:adjustRightInd w:val="0"/>
        <w:spacing w:after="0" w:line="240" w:lineRule="auto"/>
        <w:rPr>
          <w:rFonts w:ascii="Times New Roman" w:hAnsi="Times New Roman" w:cs="Times New Roman"/>
          <w:color w:val="000000"/>
          <w:sz w:val="24"/>
          <w:szCs w:val="24"/>
        </w:rPr>
      </w:pPr>
      <w:r w:rsidRPr="005314CE">
        <w:rPr>
          <w:rFonts w:ascii="Times New Roman" w:hAnsi="Times New Roman" w:cs="Times New Roman"/>
          <w:bCs/>
          <w:sz w:val="24"/>
          <w:szCs w:val="24"/>
        </w:rPr>
        <w:t xml:space="preserve">Solorio, Israel and Pierre </w:t>
      </w:r>
      <w:proofErr w:type="spellStart"/>
      <w:r w:rsidRPr="005314CE">
        <w:rPr>
          <w:rFonts w:ascii="Times New Roman" w:hAnsi="Times New Roman" w:cs="Times New Roman"/>
          <w:bCs/>
          <w:sz w:val="24"/>
          <w:szCs w:val="24"/>
        </w:rPr>
        <w:t>Bocquillon</w:t>
      </w:r>
      <w:proofErr w:type="spellEnd"/>
      <w:r w:rsidRPr="005314CE">
        <w:rPr>
          <w:rFonts w:ascii="Times New Roman" w:hAnsi="Times New Roman" w:cs="Times New Roman"/>
          <w:sz w:val="24"/>
          <w:szCs w:val="24"/>
        </w:rPr>
        <w:t xml:space="preserve">. 2017. “EU renewable energy policy: a brief overview of its history and evolution.” </w:t>
      </w:r>
      <w:r w:rsidR="00DC243C" w:rsidRPr="005314CE">
        <w:rPr>
          <w:rFonts w:ascii="Times New Roman" w:hAnsi="Times New Roman" w:cs="Times New Roman"/>
          <w:sz w:val="24"/>
          <w:szCs w:val="24"/>
        </w:rPr>
        <w:t xml:space="preserve">In Solorio, Israel &amp; Helge </w:t>
      </w:r>
      <w:proofErr w:type="spellStart"/>
      <w:r w:rsidR="00DC243C" w:rsidRPr="005314CE">
        <w:rPr>
          <w:rFonts w:ascii="Times New Roman" w:hAnsi="Times New Roman" w:cs="Times New Roman"/>
          <w:sz w:val="24"/>
          <w:szCs w:val="24"/>
        </w:rPr>
        <w:t>Jörgens</w:t>
      </w:r>
      <w:proofErr w:type="spellEnd"/>
      <w:r w:rsidR="00DC243C" w:rsidRPr="005314CE">
        <w:rPr>
          <w:rFonts w:ascii="Times New Roman" w:hAnsi="Times New Roman" w:cs="Times New Roman"/>
          <w:sz w:val="24"/>
          <w:szCs w:val="24"/>
        </w:rPr>
        <w:t xml:space="preserve"> eds. </w:t>
      </w:r>
      <w:r w:rsidR="00DC243C" w:rsidRPr="005314CE">
        <w:rPr>
          <w:rFonts w:ascii="Times New Roman" w:hAnsi="Times New Roman" w:cs="Times New Roman"/>
          <w:i/>
          <w:color w:val="000000"/>
          <w:sz w:val="24"/>
          <w:szCs w:val="24"/>
        </w:rPr>
        <w:t>A Guide to EU Renewable Energy Policy</w:t>
      </w:r>
      <w:r w:rsidR="00DC243C" w:rsidRPr="005314CE">
        <w:rPr>
          <w:rFonts w:ascii="Times New Roman" w:hAnsi="Times New Roman" w:cs="Times New Roman"/>
          <w:color w:val="000000"/>
          <w:sz w:val="24"/>
          <w:szCs w:val="24"/>
        </w:rPr>
        <w:t>, Cheltenham: Edward Elgar.</w:t>
      </w:r>
    </w:p>
    <w:p w:rsidR="00F96A78" w:rsidRPr="005314CE" w:rsidRDefault="00F96A78" w:rsidP="00C356DA">
      <w:pPr>
        <w:autoSpaceDE w:val="0"/>
        <w:autoSpaceDN w:val="0"/>
        <w:adjustRightInd w:val="0"/>
        <w:spacing w:after="0" w:line="240" w:lineRule="auto"/>
        <w:rPr>
          <w:rFonts w:ascii="Times New Roman" w:hAnsi="Times New Roman" w:cs="Times New Roman"/>
          <w:sz w:val="24"/>
          <w:szCs w:val="24"/>
        </w:rPr>
      </w:pPr>
    </w:p>
    <w:p w:rsidR="00F96A78" w:rsidRPr="005314CE" w:rsidRDefault="00F96A78" w:rsidP="00F96A78">
      <w:pPr>
        <w:autoSpaceDE w:val="0"/>
        <w:autoSpaceDN w:val="0"/>
        <w:adjustRightInd w:val="0"/>
        <w:spacing w:after="0" w:line="240" w:lineRule="auto"/>
        <w:rPr>
          <w:rFonts w:ascii="Times New Roman" w:hAnsi="Times New Roman" w:cs="Times New Roman"/>
          <w:sz w:val="24"/>
          <w:szCs w:val="24"/>
        </w:rPr>
      </w:pPr>
      <w:r w:rsidRPr="005314CE">
        <w:rPr>
          <w:rFonts w:ascii="Times New Roman" w:hAnsi="Times New Roman" w:cs="Times New Roman"/>
          <w:bCs/>
          <w:sz w:val="24"/>
          <w:szCs w:val="24"/>
        </w:rPr>
        <w:lastRenderedPageBreak/>
        <w:t xml:space="preserve">Solorio, Israel and Jenny </w:t>
      </w:r>
      <w:proofErr w:type="spellStart"/>
      <w:r w:rsidRPr="005314CE">
        <w:rPr>
          <w:rFonts w:ascii="Times New Roman" w:hAnsi="Times New Roman" w:cs="Times New Roman"/>
          <w:bCs/>
          <w:sz w:val="24"/>
          <w:szCs w:val="24"/>
        </w:rPr>
        <w:t>Fairbrass</w:t>
      </w:r>
      <w:proofErr w:type="spellEnd"/>
      <w:r w:rsidRPr="005314CE">
        <w:rPr>
          <w:rFonts w:ascii="Times New Roman" w:hAnsi="Times New Roman" w:cs="Times New Roman"/>
          <w:bCs/>
          <w:sz w:val="24"/>
          <w:szCs w:val="24"/>
        </w:rPr>
        <w:t xml:space="preserve">. </w:t>
      </w:r>
      <w:r w:rsidRPr="005314CE">
        <w:rPr>
          <w:rFonts w:ascii="Times New Roman" w:hAnsi="Times New Roman" w:cs="Times New Roman"/>
          <w:sz w:val="24"/>
          <w:szCs w:val="24"/>
        </w:rPr>
        <w:t xml:space="preserve">2017. “The UK and EU renewable energy policy: the relentless British policy-shaper.” In Solorio, Israel &amp; Helge </w:t>
      </w:r>
      <w:proofErr w:type="spellStart"/>
      <w:r w:rsidRPr="005314CE">
        <w:rPr>
          <w:rFonts w:ascii="Times New Roman" w:hAnsi="Times New Roman" w:cs="Times New Roman"/>
          <w:sz w:val="24"/>
          <w:szCs w:val="24"/>
        </w:rPr>
        <w:t>Jörgens</w:t>
      </w:r>
      <w:proofErr w:type="spellEnd"/>
      <w:r w:rsidRPr="005314CE">
        <w:rPr>
          <w:rFonts w:ascii="Times New Roman" w:hAnsi="Times New Roman" w:cs="Times New Roman"/>
          <w:sz w:val="24"/>
          <w:szCs w:val="24"/>
        </w:rPr>
        <w:t xml:space="preserve"> eds. </w:t>
      </w:r>
      <w:r w:rsidRPr="005314CE">
        <w:rPr>
          <w:rFonts w:ascii="Times New Roman" w:hAnsi="Times New Roman" w:cs="Times New Roman"/>
          <w:i/>
          <w:color w:val="000000"/>
          <w:sz w:val="24"/>
          <w:szCs w:val="24"/>
        </w:rPr>
        <w:t>A Guide to EU Renewable Energy Policy</w:t>
      </w:r>
      <w:r w:rsidRPr="005314CE">
        <w:rPr>
          <w:rFonts w:ascii="Times New Roman" w:hAnsi="Times New Roman" w:cs="Times New Roman"/>
          <w:color w:val="000000"/>
          <w:sz w:val="24"/>
          <w:szCs w:val="24"/>
        </w:rPr>
        <w:t>, Cheltenham: Edward Elgar.</w:t>
      </w:r>
      <w:r w:rsidR="009E2FE1" w:rsidRPr="005314CE">
        <w:rPr>
          <w:rFonts w:ascii="Times New Roman" w:hAnsi="Times New Roman" w:cs="Times New Roman"/>
          <w:color w:val="000000"/>
          <w:sz w:val="24"/>
          <w:szCs w:val="24"/>
        </w:rPr>
        <w:t xml:space="preserve"> 104-. </w:t>
      </w:r>
    </w:p>
    <w:p w:rsidR="00C356DA" w:rsidRPr="005314CE" w:rsidRDefault="00C356DA" w:rsidP="00C356DA">
      <w:pPr>
        <w:autoSpaceDE w:val="0"/>
        <w:autoSpaceDN w:val="0"/>
        <w:adjustRightInd w:val="0"/>
        <w:spacing w:after="0" w:line="240" w:lineRule="auto"/>
        <w:rPr>
          <w:rFonts w:ascii="Times New Roman" w:hAnsi="Times New Roman" w:cs="Times New Roman"/>
          <w:sz w:val="24"/>
          <w:szCs w:val="24"/>
        </w:rPr>
      </w:pPr>
    </w:p>
    <w:p w:rsidR="006A1DA3" w:rsidRPr="005314CE" w:rsidRDefault="006A1DA3" w:rsidP="00AD3265">
      <w:pPr>
        <w:rPr>
          <w:rFonts w:ascii="Times New Roman" w:hAnsi="Times New Roman" w:cs="Times New Roman"/>
          <w:sz w:val="24"/>
          <w:szCs w:val="24"/>
        </w:rPr>
      </w:pPr>
      <w:r w:rsidRPr="005314CE">
        <w:rPr>
          <w:rFonts w:ascii="Times New Roman" w:hAnsi="Times New Roman" w:cs="Times New Roman"/>
          <w:sz w:val="24"/>
          <w:szCs w:val="24"/>
        </w:rPr>
        <w:t xml:space="preserve">Solorio, Israel &amp; Helge </w:t>
      </w:r>
      <w:proofErr w:type="spellStart"/>
      <w:r w:rsidRPr="005314CE">
        <w:rPr>
          <w:rFonts w:ascii="Times New Roman" w:hAnsi="Times New Roman" w:cs="Times New Roman"/>
          <w:sz w:val="24"/>
          <w:szCs w:val="24"/>
        </w:rPr>
        <w:t>Jörgens</w:t>
      </w:r>
      <w:proofErr w:type="spellEnd"/>
      <w:r w:rsidRPr="005314CE">
        <w:rPr>
          <w:rFonts w:ascii="Times New Roman" w:hAnsi="Times New Roman" w:cs="Times New Roman"/>
          <w:sz w:val="24"/>
          <w:szCs w:val="24"/>
        </w:rPr>
        <w:t xml:space="preserve"> (2020) </w:t>
      </w:r>
      <w:r w:rsidR="00F05A86" w:rsidRPr="005314CE">
        <w:rPr>
          <w:rFonts w:ascii="Times New Roman" w:hAnsi="Times New Roman" w:cs="Times New Roman"/>
          <w:sz w:val="24"/>
          <w:szCs w:val="24"/>
        </w:rPr>
        <w:t>“</w:t>
      </w:r>
      <w:r w:rsidRPr="005314CE">
        <w:rPr>
          <w:rFonts w:ascii="Times New Roman" w:hAnsi="Times New Roman" w:cs="Times New Roman"/>
          <w:sz w:val="24"/>
          <w:szCs w:val="24"/>
        </w:rPr>
        <w:t xml:space="preserve">Contested energy transition? Europeanization and authority </w:t>
      </w:r>
      <w:proofErr w:type="gramStart"/>
      <w:r w:rsidRPr="005314CE">
        <w:rPr>
          <w:rFonts w:ascii="Times New Roman" w:hAnsi="Times New Roman" w:cs="Times New Roman"/>
          <w:sz w:val="24"/>
          <w:szCs w:val="24"/>
        </w:rPr>
        <w:t>turns</w:t>
      </w:r>
      <w:proofErr w:type="gramEnd"/>
      <w:r w:rsidRPr="005314CE">
        <w:rPr>
          <w:rFonts w:ascii="Times New Roman" w:hAnsi="Times New Roman" w:cs="Times New Roman"/>
          <w:sz w:val="24"/>
          <w:szCs w:val="24"/>
        </w:rPr>
        <w:t xml:space="preserve"> in EU renewable energy policy</w:t>
      </w:r>
      <w:r w:rsidR="00F05A86" w:rsidRPr="005314CE">
        <w:rPr>
          <w:rFonts w:ascii="Times New Roman" w:hAnsi="Times New Roman" w:cs="Times New Roman"/>
          <w:sz w:val="24"/>
          <w:szCs w:val="24"/>
        </w:rPr>
        <w:t>.”</w:t>
      </w:r>
      <w:r w:rsidRPr="005314CE">
        <w:rPr>
          <w:rFonts w:ascii="Times New Roman" w:hAnsi="Times New Roman" w:cs="Times New Roman"/>
          <w:sz w:val="24"/>
          <w:szCs w:val="24"/>
        </w:rPr>
        <w:t xml:space="preserve"> </w:t>
      </w:r>
      <w:r w:rsidRPr="005314CE">
        <w:rPr>
          <w:rFonts w:ascii="Times New Roman" w:hAnsi="Times New Roman" w:cs="Times New Roman"/>
          <w:i/>
          <w:sz w:val="24"/>
          <w:szCs w:val="24"/>
        </w:rPr>
        <w:t>Journal of European Integration</w:t>
      </w:r>
      <w:r w:rsidRPr="005314CE">
        <w:rPr>
          <w:rFonts w:ascii="Times New Roman" w:hAnsi="Times New Roman" w:cs="Times New Roman"/>
          <w:sz w:val="24"/>
          <w:szCs w:val="24"/>
        </w:rPr>
        <w:t xml:space="preserve"> 42:1, 77-93</w:t>
      </w:r>
      <w:r w:rsidR="00F05A86" w:rsidRPr="005314CE">
        <w:rPr>
          <w:rFonts w:ascii="Times New Roman" w:hAnsi="Times New Roman" w:cs="Times New Roman"/>
          <w:sz w:val="24"/>
          <w:szCs w:val="24"/>
        </w:rPr>
        <w:t>.</w:t>
      </w:r>
      <w:r w:rsidRPr="005314CE">
        <w:rPr>
          <w:rFonts w:ascii="Times New Roman" w:hAnsi="Times New Roman" w:cs="Times New Roman"/>
          <w:sz w:val="24"/>
          <w:szCs w:val="24"/>
        </w:rPr>
        <w:t xml:space="preserve"> </w:t>
      </w:r>
    </w:p>
    <w:p w:rsidR="006A1DA3" w:rsidRPr="005314CE" w:rsidRDefault="006A1DA3" w:rsidP="00AD3265">
      <w:pPr>
        <w:rPr>
          <w:rFonts w:ascii="Times New Roman" w:hAnsi="Times New Roman" w:cs="Times New Roman"/>
          <w:color w:val="000000"/>
          <w:sz w:val="24"/>
          <w:szCs w:val="24"/>
        </w:rPr>
      </w:pPr>
      <w:r w:rsidRPr="005314CE">
        <w:rPr>
          <w:rFonts w:ascii="Times New Roman" w:hAnsi="Times New Roman" w:cs="Times New Roman"/>
          <w:sz w:val="24"/>
          <w:szCs w:val="24"/>
        </w:rPr>
        <w:t xml:space="preserve">Solorio, Israel &amp; Helge </w:t>
      </w:r>
      <w:proofErr w:type="spellStart"/>
      <w:r w:rsidRPr="005314CE">
        <w:rPr>
          <w:rFonts w:ascii="Times New Roman" w:hAnsi="Times New Roman" w:cs="Times New Roman"/>
          <w:sz w:val="24"/>
          <w:szCs w:val="24"/>
        </w:rPr>
        <w:t>Jörgens</w:t>
      </w:r>
      <w:proofErr w:type="spellEnd"/>
      <w:r w:rsidRPr="005314CE">
        <w:rPr>
          <w:rFonts w:ascii="Times New Roman" w:hAnsi="Times New Roman" w:cs="Times New Roman"/>
          <w:sz w:val="24"/>
          <w:szCs w:val="24"/>
        </w:rPr>
        <w:t xml:space="preserve"> eds. </w:t>
      </w:r>
      <w:r w:rsidRPr="005314CE">
        <w:rPr>
          <w:rFonts w:ascii="Times New Roman" w:hAnsi="Times New Roman" w:cs="Times New Roman"/>
          <w:i/>
          <w:color w:val="000000"/>
          <w:sz w:val="24"/>
          <w:szCs w:val="24"/>
        </w:rPr>
        <w:t>A Guide to EU Renewable Energy Policy</w:t>
      </w:r>
      <w:r w:rsidRPr="005314CE">
        <w:rPr>
          <w:rFonts w:ascii="Times New Roman" w:hAnsi="Times New Roman" w:cs="Times New Roman"/>
          <w:color w:val="000000"/>
          <w:sz w:val="24"/>
          <w:szCs w:val="24"/>
        </w:rPr>
        <w:t xml:space="preserve">, Cheltenham: Edward Elgar. </w:t>
      </w:r>
    </w:p>
    <w:p w:rsidR="00AE1DB2" w:rsidRPr="005314CE" w:rsidRDefault="00AE1DB2" w:rsidP="00AD3265">
      <w:pPr>
        <w:rPr>
          <w:rFonts w:ascii="Times New Roman" w:hAnsi="Times New Roman" w:cs="Times New Roman"/>
          <w:color w:val="000000"/>
          <w:sz w:val="24"/>
          <w:szCs w:val="24"/>
        </w:rPr>
      </w:pPr>
      <w:r w:rsidRPr="005314CE">
        <w:rPr>
          <w:rFonts w:ascii="Times New Roman" w:eastAsia="MinionPro-Regular" w:hAnsi="Times New Roman" w:cs="Times New Roman"/>
          <w:sz w:val="24"/>
          <w:szCs w:val="24"/>
        </w:rPr>
        <w:t xml:space="preserve">Kate Soper, </w:t>
      </w:r>
      <w:proofErr w:type="gramStart"/>
      <w:r w:rsidRPr="005314CE">
        <w:rPr>
          <w:rFonts w:ascii="Times New Roman" w:eastAsia="MinionPro-Regular" w:hAnsi="Times New Roman" w:cs="Times New Roman"/>
          <w:i/>
          <w:iCs/>
          <w:sz w:val="24"/>
          <w:szCs w:val="24"/>
        </w:rPr>
        <w:t>What</w:t>
      </w:r>
      <w:proofErr w:type="gramEnd"/>
      <w:r w:rsidRPr="005314CE">
        <w:rPr>
          <w:rFonts w:ascii="Times New Roman" w:eastAsia="MinionPro-Regular" w:hAnsi="Times New Roman" w:cs="Times New Roman"/>
          <w:i/>
          <w:iCs/>
          <w:sz w:val="24"/>
          <w:szCs w:val="24"/>
        </w:rPr>
        <w:t xml:space="preserve"> is Nature? Culture, Politics and the Non-Human </w:t>
      </w:r>
      <w:r w:rsidRPr="005314CE">
        <w:rPr>
          <w:rFonts w:ascii="Times New Roman" w:eastAsia="MinionPro-Regular" w:hAnsi="Times New Roman" w:cs="Times New Roman"/>
          <w:sz w:val="24"/>
          <w:szCs w:val="24"/>
        </w:rPr>
        <w:t>(Oxford: Blackwell, 1995).</w:t>
      </w:r>
    </w:p>
    <w:p w:rsidR="00391382" w:rsidRPr="005314CE" w:rsidRDefault="00391382" w:rsidP="00391382">
      <w:pPr>
        <w:autoSpaceDE w:val="0"/>
        <w:autoSpaceDN w:val="0"/>
        <w:adjustRightInd w:val="0"/>
        <w:spacing w:after="0" w:line="240" w:lineRule="auto"/>
        <w:rPr>
          <w:rFonts w:ascii="Times New Roman" w:hAnsi="Times New Roman" w:cs="Times New Roman"/>
          <w:color w:val="000000" w:themeColor="text1"/>
          <w:sz w:val="24"/>
          <w:szCs w:val="24"/>
        </w:rPr>
      </w:pPr>
      <w:r w:rsidRPr="005314CE">
        <w:rPr>
          <w:rFonts w:ascii="Times New Roman" w:hAnsi="Times New Roman" w:cs="Times New Roman"/>
          <w:color w:val="000000"/>
          <w:sz w:val="24"/>
          <w:szCs w:val="24"/>
        </w:rPr>
        <w:t>Tho</w:t>
      </w:r>
      <w:r w:rsidR="007510B2" w:rsidRPr="005314CE">
        <w:rPr>
          <w:rFonts w:ascii="Times New Roman" w:hAnsi="Times New Roman" w:cs="Times New Roman"/>
          <w:color w:val="000000"/>
          <w:sz w:val="24"/>
          <w:szCs w:val="24"/>
        </w:rPr>
        <w:t>mse</w:t>
      </w:r>
      <w:r w:rsidRPr="005314CE">
        <w:rPr>
          <w:rFonts w:ascii="Times New Roman" w:hAnsi="Times New Roman" w:cs="Times New Roman"/>
          <w:color w:val="000000"/>
          <w:sz w:val="24"/>
          <w:szCs w:val="24"/>
        </w:rPr>
        <w:t xml:space="preserve">n, </w:t>
      </w:r>
      <w:proofErr w:type="spellStart"/>
      <w:r w:rsidRPr="005314CE">
        <w:rPr>
          <w:rFonts w:ascii="Times New Roman" w:hAnsi="Times New Roman" w:cs="Times New Roman"/>
          <w:sz w:val="24"/>
          <w:szCs w:val="24"/>
        </w:rPr>
        <w:t>Torsten</w:t>
      </w:r>
      <w:proofErr w:type="spellEnd"/>
      <w:r w:rsidRPr="005314CE">
        <w:rPr>
          <w:rFonts w:ascii="Times New Roman" w:hAnsi="Times New Roman" w:cs="Times New Roman"/>
          <w:sz w:val="24"/>
          <w:szCs w:val="24"/>
        </w:rPr>
        <w:t xml:space="preserve"> </w:t>
      </w:r>
      <w:proofErr w:type="spellStart"/>
      <w:r w:rsidRPr="005314CE">
        <w:rPr>
          <w:rFonts w:ascii="Times New Roman" w:hAnsi="Times New Roman" w:cs="Times New Roman"/>
          <w:sz w:val="24"/>
          <w:szCs w:val="24"/>
        </w:rPr>
        <w:t>Bøgh</w:t>
      </w:r>
      <w:proofErr w:type="spellEnd"/>
      <w:r w:rsidRPr="005314CE">
        <w:rPr>
          <w:rFonts w:ascii="Times New Roman" w:hAnsi="Times New Roman" w:cs="Times New Roman"/>
          <w:sz w:val="24"/>
          <w:szCs w:val="24"/>
        </w:rPr>
        <w:t>. 2023. “</w:t>
      </w:r>
      <w:proofErr w:type="spellStart"/>
      <w:r w:rsidRPr="005314CE">
        <w:rPr>
          <w:rFonts w:ascii="Times New Roman" w:hAnsi="Times New Roman" w:cs="Times New Roman"/>
          <w:color w:val="000000" w:themeColor="text1"/>
          <w:sz w:val="24"/>
          <w:szCs w:val="24"/>
        </w:rPr>
        <w:t>Gennemtræk</w:t>
      </w:r>
      <w:proofErr w:type="spellEnd"/>
      <w:r w:rsidRPr="005314CE">
        <w:rPr>
          <w:rFonts w:ascii="Times New Roman" w:hAnsi="Times New Roman" w:cs="Times New Roman"/>
          <w:color w:val="000000" w:themeColor="text1"/>
          <w:sz w:val="24"/>
          <w:szCs w:val="24"/>
        </w:rPr>
        <w:t xml:space="preserve">. Den </w:t>
      </w:r>
      <w:proofErr w:type="spellStart"/>
      <w:r w:rsidRPr="005314CE">
        <w:rPr>
          <w:rFonts w:ascii="Times New Roman" w:hAnsi="Times New Roman" w:cs="Times New Roman"/>
          <w:color w:val="000000" w:themeColor="text1"/>
          <w:sz w:val="24"/>
          <w:szCs w:val="24"/>
        </w:rPr>
        <w:t>jyske</w:t>
      </w:r>
      <w:proofErr w:type="spellEnd"/>
      <w:r w:rsidRPr="005314CE">
        <w:rPr>
          <w:rFonts w:ascii="Times New Roman" w:hAnsi="Times New Roman" w:cs="Times New Roman"/>
          <w:color w:val="000000" w:themeColor="text1"/>
          <w:sz w:val="24"/>
          <w:szCs w:val="24"/>
        </w:rPr>
        <w:t xml:space="preserve"> </w:t>
      </w:r>
      <w:proofErr w:type="spellStart"/>
      <w:r w:rsidRPr="005314CE">
        <w:rPr>
          <w:rFonts w:ascii="Times New Roman" w:hAnsi="Times New Roman" w:cs="Times New Roman"/>
          <w:color w:val="000000" w:themeColor="text1"/>
          <w:sz w:val="24"/>
          <w:szCs w:val="24"/>
        </w:rPr>
        <w:t>hede</w:t>
      </w:r>
      <w:proofErr w:type="spellEnd"/>
      <w:r w:rsidRPr="005314CE">
        <w:rPr>
          <w:rFonts w:ascii="Times New Roman" w:hAnsi="Times New Roman" w:cs="Times New Roman"/>
          <w:color w:val="000000" w:themeColor="text1"/>
          <w:sz w:val="24"/>
          <w:szCs w:val="24"/>
        </w:rPr>
        <w:t xml:space="preserve"> </w:t>
      </w:r>
      <w:proofErr w:type="spellStart"/>
      <w:r w:rsidRPr="005314CE">
        <w:rPr>
          <w:rFonts w:ascii="Times New Roman" w:hAnsi="Times New Roman" w:cs="Times New Roman"/>
          <w:color w:val="000000" w:themeColor="text1"/>
          <w:sz w:val="24"/>
          <w:szCs w:val="24"/>
        </w:rPr>
        <w:t>som</w:t>
      </w:r>
      <w:proofErr w:type="spellEnd"/>
      <w:r w:rsidRPr="005314CE">
        <w:rPr>
          <w:rFonts w:ascii="Times New Roman" w:hAnsi="Times New Roman" w:cs="Times New Roman"/>
          <w:color w:val="000000" w:themeColor="text1"/>
          <w:sz w:val="24"/>
          <w:szCs w:val="24"/>
        </w:rPr>
        <w:t xml:space="preserve"> </w:t>
      </w:r>
      <w:proofErr w:type="spellStart"/>
      <w:r w:rsidRPr="005314CE">
        <w:rPr>
          <w:rFonts w:ascii="Times New Roman" w:hAnsi="Times New Roman" w:cs="Times New Roman"/>
          <w:color w:val="000000" w:themeColor="text1"/>
          <w:sz w:val="24"/>
          <w:szCs w:val="24"/>
        </w:rPr>
        <w:t>økologisk</w:t>
      </w:r>
      <w:proofErr w:type="spellEnd"/>
      <w:r w:rsidRPr="005314CE">
        <w:rPr>
          <w:rFonts w:ascii="Times New Roman" w:hAnsi="Times New Roman" w:cs="Times New Roman"/>
          <w:color w:val="000000" w:themeColor="text1"/>
          <w:sz w:val="24"/>
          <w:szCs w:val="24"/>
        </w:rPr>
        <w:t xml:space="preserve"> </w:t>
      </w:r>
      <w:proofErr w:type="spellStart"/>
      <w:r w:rsidRPr="005314CE">
        <w:rPr>
          <w:rFonts w:ascii="Times New Roman" w:hAnsi="Times New Roman" w:cs="Times New Roman"/>
          <w:color w:val="000000" w:themeColor="text1"/>
          <w:sz w:val="24"/>
          <w:szCs w:val="24"/>
        </w:rPr>
        <w:t>og</w:t>
      </w:r>
      <w:proofErr w:type="spellEnd"/>
      <w:r w:rsidRPr="005314CE">
        <w:rPr>
          <w:rFonts w:ascii="Times New Roman" w:hAnsi="Times New Roman" w:cs="Times New Roman"/>
          <w:color w:val="000000" w:themeColor="text1"/>
          <w:sz w:val="24"/>
          <w:szCs w:val="24"/>
        </w:rPr>
        <w:t xml:space="preserve"> </w:t>
      </w:r>
      <w:proofErr w:type="spellStart"/>
      <w:r w:rsidRPr="005314CE">
        <w:rPr>
          <w:rFonts w:ascii="Times New Roman" w:hAnsi="Times New Roman" w:cs="Times New Roman"/>
          <w:color w:val="000000" w:themeColor="text1"/>
          <w:sz w:val="24"/>
          <w:szCs w:val="24"/>
        </w:rPr>
        <w:t>socialt</w:t>
      </w:r>
      <w:proofErr w:type="spellEnd"/>
    </w:p>
    <w:p w:rsidR="00391382" w:rsidRPr="005314CE" w:rsidRDefault="00391382" w:rsidP="007510B2">
      <w:pPr>
        <w:autoSpaceDE w:val="0"/>
        <w:autoSpaceDN w:val="0"/>
        <w:adjustRightInd w:val="0"/>
        <w:spacing w:after="0" w:line="240" w:lineRule="auto"/>
        <w:rPr>
          <w:rFonts w:ascii="Times New Roman" w:hAnsi="Times New Roman" w:cs="Times New Roman"/>
          <w:sz w:val="24"/>
          <w:szCs w:val="24"/>
        </w:rPr>
      </w:pPr>
      <w:proofErr w:type="spellStart"/>
      <w:r w:rsidRPr="005314CE">
        <w:rPr>
          <w:rFonts w:ascii="Times New Roman" w:hAnsi="Times New Roman" w:cs="Times New Roman"/>
          <w:color w:val="000000" w:themeColor="text1"/>
          <w:sz w:val="24"/>
          <w:szCs w:val="24"/>
        </w:rPr>
        <w:t>migrationsrum</w:t>
      </w:r>
      <w:proofErr w:type="spellEnd"/>
      <w:r w:rsidRPr="005314CE">
        <w:rPr>
          <w:rFonts w:ascii="Times New Roman" w:hAnsi="Times New Roman" w:cs="Times New Roman"/>
          <w:color w:val="000000" w:themeColor="text1"/>
          <w:sz w:val="24"/>
          <w:szCs w:val="24"/>
        </w:rPr>
        <w:t xml:space="preserve">.” </w:t>
      </w:r>
      <w:r w:rsidR="007510B2" w:rsidRPr="005314CE">
        <w:rPr>
          <w:rFonts w:ascii="Times New Roman" w:hAnsi="Times New Roman" w:cs="Times New Roman"/>
          <w:sz w:val="24"/>
          <w:szCs w:val="24"/>
        </w:rPr>
        <w:t xml:space="preserve">Iversen, K.L., </w:t>
      </w:r>
      <w:proofErr w:type="spellStart"/>
      <w:r w:rsidR="007510B2" w:rsidRPr="005314CE">
        <w:rPr>
          <w:rFonts w:ascii="Times New Roman" w:hAnsi="Times New Roman" w:cs="Times New Roman"/>
          <w:sz w:val="24"/>
          <w:szCs w:val="24"/>
        </w:rPr>
        <w:t>Mjaaland</w:t>
      </w:r>
      <w:proofErr w:type="spellEnd"/>
      <w:r w:rsidR="007510B2" w:rsidRPr="005314CE">
        <w:rPr>
          <w:rFonts w:ascii="Times New Roman" w:hAnsi="Times New Roman" w:cs="Times New Roman"/>
          <w:sz w:val="24"/>
          <w:szCs w:val="24"/>
        </w:rPr>
        <w:t xml:space="preserve">, M.T. &amp; </w:t>
      </w:r>
      <w:proofErr w:type="spellStart"/>
      <w:r w:rsidR="007510B2" w:rsidRPr="005314CE">
        <w:rPr>
          <w:rFonts w:ascii="Times New Roman" w:hAnsi="Times New Roman" w:cs="Times New Roman"/>
          <w:sz w:val="24"/>
          <w:szCs w:val="24"/>
        </w:rPr>
        <w:t>Oxfeldt</w:t>
      </w:r>
      <w:proofErr w:type="spellEnd"/>
      <w:r w:rsidR="007510B2" w:rsidRPr="005314CE">
        <w:rPr>
          <w:rFonts w:ascii="Times New Roman" w:hAnsi="Times New Roman" w:cs="Times New Roman"/>
          <w:sz w:val="24"/>
          <w:szCs w:val="24"/>
        </w:rPr>
        <w:t xml:space="preserve">, E. (red.) </w:t>
      </w:r>
      <w:proofErr w:type="spellStart"/>
      <w:r w:rsidR="007510B2" w:rsidRPr="005314CE">
        <w:rPr>
          <w:rFonts w:ascii="Times New Roman" w:hAnsi="Times New Roman" w:cs="Times New Roman"/>
          <w:i/>
          <w:iCs/>
          <w:sz w:val="24"/>
          <w:szCs w:val="24"/>
        </w:rPr>
        <w:t>Naturen</w:t>
      </w:r>
      <w:proofErr w:type="spellEnd"/>
      <w:r w:rsidR="007510B2" w:rsidRPr="005314CE">
        <w:rPr>
          <w:rFonts w:ascii="Times New Roman" w:hAnsi="Times New Roman" w:cs="Times New Roman"/>
          <w:i/>
          <w:iCs/>
          <w:sz w:val="24"/>
          <w:szCs w:val="24"/>
        </w:rPr>
        <w:t xml:space="preserve"> </w:t>
      </w:r>
      <w:proofErr w:type="spellStart"/>
      <w:r w:rsidR="007510B2" w:rsidRPr="005314CE">
        <w:rPr>
          <w:rFonts w:ascii="Times New Roman" w:hAnsi="Times New Roman" w:cs="Times New Roman"/>
          <w:i/>
          <w:iCs/>
          <w:sz w:val="24"/>
          <w:szCs w:val="24"/>
        </w:rPr>
        <w:t>som</w:t>
      </w:r>
      <w:proofErr w:type="spellEnd"/>
      <w:r w:rsidR="007510B2" w:rsidRPr="005314CE">
        <w:rPr>
          <w:rFonts w:ascii="Times New Roman" w:hAnsi="Times New Roman" w:cs="Times New Roman"/>
          <w:i/>
          <w:iCs/>
          <w:sz w:val="24"/>
          <w:szCs w:val="24"/>
        </w:rPr>
        <w:t xml:space="preserve"> gave? </w:t>
      </w:r>
      <w:proofErr w:type="spellStart"/>
      <w:r w:rsidR="007510B2" w:rsidRPr="005314CE">
        <w:rPr>
          <w:rFonts w:ascii="Times New Roman" w:hAnsi="Times New Roman" w:cs="Times New Roman"/>
          <w:i/>
          <w:iCs/>
          <w:sz w:val="24"/>
          <w:szCs w:val="24"/>
        </w:rPr>
        <w:t>Tvisyn</w:t>
      </w:r>
      <w:proofErr w:type="spellEnd"/>
      <w:r w:rsidR="007510B2" w:rsidRPr="005314CE">
        <w:rPr>
          <w:rFonts w:ascii="Times New Roman" w:hAnsi="Times New Roman" w:cs="Times New Roman"/>
          <w:i/>
          <w:iCs/>
          <w:sz w:val="24"/>
          <w:szCs w:val="24"/>
        </w:rPr>
        <w:t xml:space="preserve"> </w:t>
      </w:r>
      <w:proofErr w:type="spellStart"/>
      <w:r w:rsidR="007510B2" w:rsidRPr="005314CE">
        <w:rPr>
          <w:rFonts w:ascii="Times New Roman" w:hAnsi="Times New Roman" w:cs="Times New Roman"/>
          <w:i/>
          <w:iCs/>
          <w:sz w:val="24"/>
          <w:szCs w:val="24"/>
        </w:rPr>
        <w:t>på</w:t>
      </w:r>
      <w:proofErr w:type="spellEnd"/>
      <w:r w:rsidR="007510B2" w:rsidRPr="005314CE">
        <w:rPr>
          <w:rFonts w:ascii="Times New Roman" w:hAnsi="Times New Roman" w:cs="Times New Roman"/>
          <w:i/>
          <w:iCs/>
          <w:sz w:val="24"/>
          <w:szCs w:val="24"/>
        </w:rPr>
        <w:t xml:space="preserve"> </w:t>
      </w:r>
      <w:proofErr w:type="spellStart"/>
      <w:r w:rsidR="007510B2" w:rsidRPr="005314CE">
        <w:rPr>
          <w:rFonts w:ascii="Times New Roman" w:hAnsi="Times New Roman" w:cs="Times New Roman"/>
          <w:i/>
          <w:iCs/>
          <w:sz w:val="24"/>
          <w:szCs w:val="24"/>
        </w:rPr>
        <w:t>naturen</w:t>
      </w:r>
      <w:proofErr w:type="spellEnd"/>
      <w:r w:rsidR="007510B2" w:rsidRPr="005314CE">
        <w:rPr>
          <w:rFonts w:ascii="Times New Roman" w:hAnsi="Times New Roman" w:cs="Times New Roman"/>
          <w:i/>
          <w:iCs/>
          <w:sz w:val="24"/>
          <w:szCs w:val="24"/>
        </w:rPr>
        <w:t xml:space="preserve"> i </w:t>
      </w:r>
      <w:proofErr w:type="spellStart"/>
      <w:r w:rsidR="007510B2" w:rsidRPr="005314CE">
        <w:rPr>
          <w:rFonts w:ascii="Times New Roman" w:hAnsi="Times New Roman" w:cs="Times New Roman"/>
          <w:i/>
          <w:iCs/>
          <w:sz w:val="24"/>
          <w:szCs w:val="24"/>
        </w:rPr>
        <w:t>nordisk</w:t>
      </w:r>
      <w:proofErr w:type="spellEnd"/>
      <w:r w:rsidR="007510B2" w:rsidRPr="005314CE">
        <w:rPr>
          <w:rFonts w:ascii="Times New Roman" w:hAnsi="Times New Roman" w:cs="Times New Roman"/>
          <w:i/>
          <w:iCs/>
          <w:sz w:val="24"/>
          <w:szCs w:val="24"/>
        </w:rPr>
        <w:t xml:space="preserve"> </w:t>
      </w:r>
      <w:proofErr w:type="spellStart"/>
      <w:r w:rsidR="007510B2" w:rsidRPr="005314CE">
        <w:rPr>
          <w:rFonts w:ascii="Times New Roman" w:hAnsi="Times New Roman" w:cs="Times New Roman"/>
          <w:i/>
          <w:iCs/>
          <w:sz w:val="24"/>
          <w:szCs w:val="24"/>
        </w:rPr>
        <w:t>litteratur</w:t>
      </w:r>
      <w:proofErr w:type="spellEnd"/>
      <w:r w:rsidR="007510B2" w:rsidRPr="005314CE">
        <w:rPr>
          <w:rFonts w:ascii="Times New Roman" w:hAnsi="Times New Roman" w:cs="Times New Roman"/>
          <w:sz w:val="24"/>
          <w:szCs w:val="24"/>
        </w:rPr>
        <w:t xml:space="preserve">. </w:t>
      </w:r>
      <w:proofErr w:type="spellStart"/>
      <w:r w:rsidR="007510B2" w:rsidRPr="005314CE">
        <w:rPr>
          <w:rFonts w:ascii="Times New Roman" w:hAnsi="Times New Roman" w:cs="Times New Roman"/>
          <w:sz w:val="24"/>
          <w:szCs w:val="24"/>
        </w:rPr>
        <w:t>Universitetsforlaget</w:t>
      </w:r>
      <w:proofErr w:type="spellEnd"/>
      <w:r w:rsidR="007510B2" w:rsidRPr="005314CE">
        <w:rPr>
          <w:rFonts w:ascii="Times New Roman" w:hAnsi="Times New Roman" w:cs="Times New Roman"/>
          <w:sz w:val="24"/>
          <w:szCs w:val="24"/>
        </w:rPr>
        <w:t>.</w:t>
      </w:r>
    </w:p>
    <w:p w:rsidR="007510B2" w:rsidRDefault="007510B2" w:rsidP="007510B2">
      <w:pPr>
        <w:autoSpaceDE w:val="0"/>
        <w:autoSpaceDN w:val="0"/>
        <w:adjustRightInd w:val="0"/>
        <w:spacing w:after="0" w:line="240" w:lineRule="auto"/>
        <w:rPr>
          <w:rFonts w:ascii="Times New Roman" w:hAnsi="Times New Roman" w:cs="Times New Roman"/>
          <w:color w:val="000000" w:themeColor="text1"/>
          <w:sz w:val="24"/>
          <w:szCs w:val="24"/>
        </w:rPr>
      </w:pPr>
    </w:p>
    <w:p w:rsidR="00566BA5" w:rsidRDefault="009921C7" w:rsidP="00566BA5">
      <w:pPr>
        <w:autoSpaceDE w:val="0"/>
        <w:autoSpaceDN w:val="0"/>
        <w:adjustRightInd w:val="0"/>
        <w:spacing w:after="0" w:line="240" w:lineRule="auto"/>
        <w:rPr>
          <w:rFonts w:ascii="Times New Roman" w:hAnsi="Times New Roman" w:cs="Times New Roman"/>
          <w:sz w:val="24"/>
          <w:szCs w:val="24"/>
        </w:rPr>
      </w:pPr>
      <w:r w:rsidRPr="005314CE">
        <w:rPr>
          <w:rFonts w:ascii="Times New Roman" w:hAnsi="Times New Roman" w:cs="Times New Roman"/>
          <w:color w:val="000000"/>
          <w:sz w:val="24"/>
          <w:szCs w:val="24"/>
        </w:rPr>
        <w:t xml:space="preserve">Thomsen, </w:t>
      </w:r>
      <w:proofErr w:type="spellStart"/>
      <w:r w:rsidRPr="005314CE">
        <w:rPr>
          <w:rFonts w:ascii="Times New Roman" w:hAnsi="Times New Roman" w:cs="Times New Roman"/>
          <w:sz w:val="24"/>
          <w:szCs w:val="24"/>
        </w:rPr>
        <w:t>Torsten</w:t>
      </w:r>
      <w:proofErr w:type="spellEnd"/>
      <w:r w:rsidRPr="005314CE">
        <w:rPr>
          <w:rFonts w:ascii="Times New Roman" w:hAnsi="Times New Roman" w:cs="Times New Roman"/>
          <w:sz w:val="24"/>
          <w:szCs w:val="24"/>
        </w:rPr>
        <w:t xml:space="preserve"> </w:t>
      </w:r>
      <w:proofErr w:type="spellStart"/>
      <w:r w:rsidRPr="005314CE">
        <w:rPr>
          <w:rFonts w:ascii="Times New Roman" w:hAnsi="Times New Roman" w:cs="Times New Roman"/>
          <w:sz w:val="24"/>
          <w:szCs w:val="24"/>
        </w:rPr>
        <w:t>Bøgh</w:t>
      </w:r>
      <w:proofErr w:type="spellEnd"/>
      <w:r w:rsidRPr="005314CE">
        <w:rPr>
          <w:rFonts w:ascii="Times New Roman" w:hAnsi="Times New Roman" w:cs="Times New Roman"/>
          <w:sz w:val="24"/>
          <w:szCs w:val="24"/>
        </w:rPr>
        <w:t>.</w:t>
      </w:r>
      <w:r>
        <w:rPr>
          <w:rFonts w:ascii="Times New Roman" w:hAnsi="Times New Roman" w:cs="Times New Roman"/>
          <w:sz w:val="24"/>
          <w:szCs w:val="24"/>
        </w:rPr>
        <w:t xml:space="preserve"> </w:t>
      </w:r>
      <w:bookmarkStart w:id="2" w:name="_Hlk132707815"/>
      <w:r w:rsidR="00566BA5">
        <w:rPr>
          <w:rFonts w:ascii="Times New Roman" w:hAnsi="Times New Roman" w:cs="Times New Roman"/>
          <w:sz w:val="24"/>
          <w:szCs w:val="24"/>
        </w:rPr>
        <w:t xml:space="preserve">2017. </w:t>
      </w:r>
      <w:r>
        <w:rPr>
          <w:rFonts w:ascii="Times New Roman" w:hAnsi="Times New Roman" w:cs="Times New Roman"/>
          <w:sz w:val="24"/>
          <w:szCs w:val="24"/>
        </w:rPr>
        <w:t xml:space="preserve">“Vi have </w:t>
      </w:r>
      <w:proofErr w:type="spellStart"/>
      <w:r>
        <w:rPr>
          <w:rFonts w:ascii="Times New Roman" w:hAnsi="Times New Roman" w:cs="Times New Roman"/>
          <w:sz w:val="24"/>
          <w:szCs w:val="24"/>
        </w:rPr>
        <w:t>intet</w:t>
      </w:r>
      <w:proofErr w:type="spellEnd"/>
      <w:r>
        <w:rPr>
          <w:rFonts w:ascii="Times New Roman" w:hAnsi="Times New Roman" w:cs="Times New Roman"/>
          <w:sz w:val="24"/>
          <w:szCs w:val="24"/>
        </w:rPr>
        <w:t xml:space="preserve"> at </w:t>
      </w:r>
      <w:proofErr w:type="spellStart"/>
      <w:r>
        <w:rPr>
          <w:rFonts w:ascii="Times New Roman" w:hAnsi="Times New Roman" w:cs="Times New Roman"/>
          <w:sz w:val="24"/>
          <w:szCs w:val="24"/>
        </w:rPr>
        <w:t>hovmode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os</w:t>
      </w:r>
      <w:proofErr w:type="spellEnd"/>
      <w:r>
        <w:rPr>
          <w:rFonts w:ascii="Times New Roman" w:hAnsi="Times New Roman" w:cs="Times New Roman"/>
          <w:sz w:val="24"/>
          <w:szCs w:val="24"/>
        </w:rPr>
        <w:t xml:space="preserve"> over</w:t>
      </w:r>
      <w:r w:rsidR="00566BA5">
        <w:rPr>
          <w:rFonts w:ascii="Times New Roman" w:hAnsi="Times New Roman" w:cs="Times New Roman"/>
          <w:sz w:val="24"/>
          <w:szCs w:val="24"/>
        </w:rPr>
        <w:t>: Den anti-</w:t>
      </w:r>
      <w:proofErr w:type="spellStart"/>
      <w:r w:rsidR="00566BA5">
        <w:rPr>
          <w:rFonts w:ascii="Times New Roman" w:hAnsi="Times New Roman" w:cs="Times New Roman"/>
          <w:sz w:val="24"/>
          <w:szCs w:val="24"/>
        </w:rPr>
        <w:t>anthropocentriske</w:t>
      </w:r>
      <w:proofErr w:type="spellEnd"/>
      <w:r w:rsidR="00566BA5">
        <w:rPr>
          <w:rFonts w:ascii="Times New Roman" w:hAnsi="Times New Roman" w:cs="Times New Roman"/>
          <w:sz w:val="24"/>
          <w:szCs w:val="24"/>
        </w:rPr>
        <w:t xml:space="preserve"> Andersen</w:t>
      </w:r>
      <w:bookmarkEnd w:id="2"/>
      <w:r>
        <w:rPr>
          <w:rFonts w:ascii="Times New Roman" w:hAnsi="Times New Roman" w:cs="Times New Roman"/>
          <w:sz w:val="24"/>
          <w:szCs w:val="24"/>
        </w:rPr>
        <w:t xml:space="preserve">.” </w:t>
      </w:r>
      <w:bookmarkStart w:id="3" w:name="_Hlk132707831"/>
      <w:r w:rsidR="00566BA5" w:rsidRPr="00566BA5">
        <w:rPr>
          <w:rFonts w:ascii="Times New Roman" w:hAnsi="Times New Roman" w:cs="Times New Roman"/>
          <w:i/>
          <w:sz w:val="24"/>
          <w:szCs w:val="24"/>
        </w:rPr>
        <w:t>Passage</w:t>
      </w:r>
      <w:r w:rsidR="00566BA5">
        <w:rPr>
          <w:rFonts w:ascii="Times New Roman" w:hAnsi="Times New Roman" w:cs="Times New Roman"/>
          <w:sz w:val="24"/>
          <w:szCs w:val="24"/>
        </w:rPr>
        <w:t xml:space="preserve"> 32(77): 49-64. </w:t>
      </w:r>
      <w:bookmarkEnd w:id="3"/>
    </w:p>
    <w:p w:rsidR="009921C7" w:rsidRPr="005314CE" w:rsidRDefault="009921C7" w:rsidP="007510B2">
      <w:pPr>
        <w:autoSpaceDE w:val="0"/>
        <w:autoSpaceDN w:val="0"/>
        <w:adjustRightInd w:val="0"/>
        <w:spacing w:after="0" w:line="240" w:lineRule="auto"/>
        <w:rPr>
          <w:rFonts w:ascii="Times New Roman" w:hAnsi="Times New Roman" w:cs="Times New Roman"/>
          <w:color w:val="000000" w:themeColor="text1"/>
          <w:sz w:val="24"/>
          <w:szCs w:val="24"/>
        </w:rPr>
      </w:pPr>
    </w:p>
    <w:p w:rsidR="005A032E" w:rsidRPr="005314CE" w:rsidRDefault="005A032E" w:rsidP="00AD3265">
      <w:pPr>
        <w:rPr>
          <w:rFonts w:ascii="Times New Roman" w:hAnsi="Times New Roman" w:cs="Times New Roman"/>
          <w:sz w:val="24"/>
          <w:szCs w:val="24"/>
        </w:rPr>
      </w:pPr>
      <w:r w:rsidRPr="005314CE">
        <w:rPr>
          <w:rFonts w:ascii="Times New Roman" w:hAnsi="Times New Roman" w:cs="Times New Roman"/>
          <w:sz w:val="24"/>
          <w:szCs w:val="24"/>
        </w:rPr>
        <w:t xml:space="preserve">Williams, Raymond. </w:t>
      </w:r>
      <w:r w:rsidR="00DB0F4E" w:rsidRPr="005314CE">
        <w:rPr>
          <w:rFonts w:ascii="Times New Roman" w:hAnsi="Times New Roman" w:cs="Times New Roman"/>
          <w:sz w:val="24"/>
          <w:szCs w:val="24"/>
        </w:rPr>
        <w:t>1975.</w:t>
      </w:r>
      <w:r w:rsidRPr="005314CE">
        <w:rPr>
          <w:rFonts w:ascii="Times New Roman" w:hAnsi="Times New Roman" w:cs="Times New Roman"/>
          <w:sz w:val="24"/>
          <w:szCs w:val="24"/>
        </w:rPr>
        <w:t xml:space="preserve"> </w:t>
      </w:r>
      <w:r w:rsidRPr="005314CE">
        <w:rPr>
          <w:rFonts w:ascii="Times New Roman" w:hAnsi="Times New Roman" w:cs="Times New Roman"/>
          <w:i/>
          <w:sz w:val="24"/>
          <w:szCs w:val="24"/>
        </w:rPr>
        <w:t>The Country and the City</w:t>
      </w:r>
      <w:r w:rsidRPr="005314CE">
        <w:rPr>
          <w:rFonts w:ascii="Times New Roman" w:hAnsi="Times New Roman" w:cs="Times New Roman"/>
          <w:sz w:val="24"/>
          <w:szCs w:val="24"/>
        </w:rPr>
        <w:t xml:space="preserve">. </w:t>
      </w:r>
      <w:r w:rsidR="00DB0F4E" w:rsidRPr="005314CE">
        <w:rPr>
          <w:rFonts w:ascii="Times New Roman" w:hAnsi="Times New Roman" w:cs="Times New Roman"/>
          <w:sz w:val="24"/>
          <w:szCs w:val="24"/>
        </w:rPr>
        <w:t>Oxford: Oxford University Press.</w:t>
      </w:r>
      <w:r w:rsidRPr="005314CE">
        <w:rPr>
          <w:rFonts w:ascii="Times New Roman" w:hAnsi="Times New Roman" w:cs="Times New Roman"/>
          <w:sz w:val="24"/>
          <w:szCs w:val="24"/>
        </w:rPr>
        <w:t xml:space="preserve"> </w:t>
      </w:r>
    </w:p>
    <w:p w:rsidR="00C50B01" w:rsidRPr="005314CE" w:rsidRDefault="00C50B01" w:rsidP="00C50B01">
      <w:pPr>
        <w:autoSpaceDE w:val="0"/>
        <w:autoSpaceDN w:val="0"/>
        <w:adjustRightInd w:val="0"/>
        <w:spacing w:after="0" w:line="240" w:lineRule="auto"/>
        <w:rPr>
          <w:rFonts w:ascii="Times New Roman" w:eastAsia="GentiumPlus" w:hAnsi="Times New Roman" w:cs="Times New Roman"/>
          <w:sz w:val="24"/>
          <w:szCs w:val="24"/>
        </w:rPr>
      </w:pPr>
      <w:proofErr w:type="spellStart"/>
      <w:r w:rsidRPr="005314CE">
        <w:rPr>
          <w:rFonts w:ascii="Times New Roman" w:hAnsi="Times New Roman" w:cs="Times New Roman"/>
          <w:sz w:val="24"/>
          <w:szCs w:val="24"/>
        </w:rPr>
        <w:t>Yazell</w:t>
      </w:r>
      <w:proofErr w:type="spellEnd"/>
      <w:r w:rsidRPr="005314CE">
        <w:rPr>
          <w:rFonts w:ascii="Times New Roman" w:hAnsi="Times New Roman" w:cs="Times New Roman"/>
          <w:sz w:val="24"/>
          <w:szCs w:val="24"/>
        </w:rPr>
        <w:t>, Brian. 2020. “</w:t>
      </w:r>
      <w:r w:rsidRPr="005314CE">
        <w:rPr>
          <w:rFonts w:ascii="Times New Roman" w:eastAsia="GentiumPlus" w:hAnsi="Times New Roman" w:cs="Times New Roman"/>
          <w:sz w:val="24"/>
          <w:szCs w:val="24"/>
        </w:rPr>
        <w:t>A Sociology of Failure: Migration and Narrative Method in US</w:t>
      </w:r>
    </w:p>
    <w:p w:rsidR="00C50B01" w:rsidRPr="005314CE" w:rsidRDefault="00C50B01" w:rsidP="00C50B01">
      <w:pPr>
        <w:pStyle w:val="Default"/>
        <w:rPr>
          <w:rFonts w:eastAsia="GentiumPlus"/>
        </w:rPr>
      </w:pPr>
      <w:r w:rsidRPr="005314CE">
        <w:rPr>
          <w:rFonts w:eastAsia="GentiumPlus"/>
        </w:rPr>
        <w:t xml:space="preserve">Climate Fiction.” </w:t>
      </w:r>
      <w:r w:rsidRPr="005314CE">
        <w:rPr>
          <w:rFonts w:eastAsia="GentiumPlus"/>
          <w:i/>
        </w:rPr>
        <w:t>Configurations</w:t>
      </w:r>
      <w:r w:rsidRPr="005314CE">
        <w:rPr>
          <w:rFonts w:eastAsia="GentiumPlus"/>
        </w:rPr>
        <w:t xml:space="preserve"> 28 (2 Spring): 155-180. </w:t>
      </w:r>
    </w:p>
    <w:p w:rsidR="00C50B01" w:rsidRPr="005314CE" w:rsidRDefault="00C50B01" w:rsidP="00C50B01">
      <w:pPr>
        <w:pStyle w:val="Default"/>
      </w:pPr>
    </w:p>
    <w:p w:rsidR="00C50B01" w:rsidRPr="005314CE" w:rsidRDefault="00C50B01" w:rsidP="00C50B01">
      <w:pPr>
        <w:rPr>
          <w:rFonts w:ascii="Times New Roman" w:hAnsi="Times New Roman" w:cs="Times New Roman"/>
          <w:sz w:val="24"/>
          <w:szCs w:val="24"/>
        </w:rPr>
      </w:pPr>
      <w:proofErr w:type="spellStart"/>
      <w:r w:rsidRPr="005314CE">
        <w:rPr>
          <w:rFonts w:ascii="Times New Roman" w:hAnsi="Times New Roman" w:cs="Times New Roman"/>
          <w:sz w:val="24"/>
          <w:szCs w:val="24"/>
        </w:rPr>
        <w:t>Yazell</w:t>
      </w:r>
      <w:proofErr w:type="spellEnd"/>
      <w:r w:rsidRPr="005314CE">
        <w:rPr>
          <w:rFonts w:ascii="Times New Roman" w:hAnsi="Times New Roman" w:cs="Times New Roman"/>
          <w:sz w:val="24"/>
          <w:szCs w:val="24"/>
        </w:rPr>
        <w:t>, Brian. Genre Flailing and the Contemporary Climate Migration Novel</w:t>
      </w:r>
    </w:p>
    <w:p w:rsidR="008B0FF6" w:rsidRPr="005314CE" w:rsidRDefault="008B0FF6" w:rsidP="00AD3265">
      <w:pPr>
        <w:rPr>
          <w:rFonts w:ascii="Times New Roman" w:hAnsi="Times New Roman" w:cs="Times New Roman"/>
          <w:sz w:val="24"/>
          <w:szCs w:val="24"/>
        </w:rPr>
      </w:pPr>
    </w:p>
    <w:p w:rsidR="008B0FF6" w:rsidRPr="005314CE" w:rsidRDefault="008B0FF6" w:rsidP="008B0FF6">
      <w:pPr>
        <w:rPr>
          <w:rFonts w:ascii="Times New Roman" w:hAnsi="Times New Roman" w:cs="Times New Roman"/>
          <w:sz w:val="24"/>
          <w:szCs w:val="24"/>
        </w:rPr>
      </w:pPr>
      <w:r w:rsidRPr="005314CE">
        <w:rPr>
          <w:rFonts w:ascii="Times New Roman" w:hAnsi="Times New Roman" w:cs="Times New Roman"/>
          <w:sz w:val="24"/>
          <w:szCs w:val="24"/>
        </w:rPr>
        <w:t>Hutchings, Kevin. Romantic Ecologies and Colonial Cultures in the British Atlantic World 1770–1850.</w:t>
      </w:r>
      <w:r w:rsidRPr="005314CE">
        <w:rPr>
          <w:rFonts w:ascii="Times New Roman" w:hAnsi="Times New Roman" w:cs="Times New Roman"/>
          <w:sz w:val="24"/>
          <w:szCs w:val="24"/>
        </w:rPr>
        <w:br/>
        <w:t>Montreal and Kingston: McGill-Queen’s University Press, 2009.</w:t>
      </w:r>
    </w:p>
    <w:p w:rsidR="008B0FF6" w:rsidRPr="005314CE" w:rsidRDefault="008B0FF6" w:rsidP="00AD3265">
      <w:pPr>
        <w:rPr>
          <w:rFonts w:ascii="Times New Roman" w:hAnsi="Times New Roman" w:cs="Times New Roman"/>
          <w:sz w:val="24"/>
          <w:szCs w:val="24"/>
        </w:rPr>
      </w:pPr>
    </w:p>
    <w:p w:rsidR="005E7A3E" w:rsidRPr="005314CE" w:rsidRDefault="005E7A3E" w:rsidP="00AD3265">
      <w:pPr>
        <w:rPr>
          <w:rFonts w:ascii="Times New Roman" w:hAnsi="Times New Roman" w:cs="Times New Roman"/>
          <w:sz w:val="24"/>
          <w:szCs w:val="24"/>
        </w:rPr>
      </w:pPr>
    </w:p>
    <w:p w:rsidR="00E44870" w:rsidRPr="005314CE" w:rsidRDefault="00E44870" w:rsidP="00E44870">
      <w:pPr>
        <w:jc w:val="center"/>
        <w:rPr>
          <w:rFonts w:ascii="Times New Roman" w:hAnsi="Times New Roman" w:cs="Times New Roman"/>
          <w:sz w:val="24"/>
          <w:szCs w:val="24"/>
        </w:rPr>
      </w:pPr>
      <w:r w:rsidRPr="005314CE">
        <w:rPr>
          <w:rFonts w:ascii="Times New Roman" w:hAnsi="Times New Roman" w:cs="Times New Roman"/>
          <w:sz w:val="24"/>
          <w:szCs w:val="24"/>
        </w:rPr>
        <w:br w:type="column"/>
      </w:r>
      <w:r w:rsidRPr="005314CE">
        <w:rPr>
          <w:rFonts w:ascii="Times New Roman" w:hAnsi="Times New Roman" w:cs="Times New Roman"/>
          <w:sz w:val="24"/>
          <w:szCs w:val="24"/>
        </w:rPr>
        <w:lastRenderedPageBreak/>
        <w:t>APPENDIX</w:t>
      </w:r>
    </w:p>
    <w:p w:rsidR="001B2003" w:rsidRPr="005314CE" w:rsidRDefault="001B2003" w:rsidP="00AD3265">
      <w:pPr>
        <w:rPr>
          <w:rFonts w:ascii="Times New Roman" w:hAnsi="Times New Roman" w:cs="Times New Roman"/>
          <w:sz w:val="24"/>
          <w:szCs w:val="24"/>
        </w:rPr>
      </w:pPr>
    </w:p>
    <w:p w:rsidR="00944B28" w:rsidRPr="005314CE" w:rsidRDefault="00E44870" w:rsidP="00C33AF1">
      <w:pPr>
        <w:jc w:val="center"/>
        <w:rPr>
          <w:rFonts w:ascii="Times New Roman" w:hAnsi="Times New Roman" w:cs="Times New Roman"/>
          <w:sz w:val="24"/>
          <w:szCs w:val="24"/>
        </w:rPr>
      </w:pPr>
      <w:r w:rsidRPr="005314CE">
        <w:rPr>
          <w:rFonts w:ascii="Times New Roman" w:hAnsi="Times New Roman" w:cs="Times New Roman"/>
          <w:sz w:val="24"/>
          <w:szCs w:val="24"/>
        </w:rPr>
        <w:t xml:space="preserve">TABLE ONE: </w:t>
      </w:r>
      <w:r w:rsidR="00CD444C" w:rsidRPr="005314CE">
        <w:rPr>
          <w:rFonts w:ascii="Times New Roman" w:hAnsi="Times New Roman" w:cs="Times New Roman"/>
          <w:sz w:val="24"/>
          <w:szCs w:val="24"/>
        </w:rPr>
        <w:t>CROSS-NATIONAL VARIATION IN CLIMATE POLICY PREFERENCES</w:t>
      </w:r>
    </w:p>
    <w:p w:rsidR="00CD444C" w:rsidRPr="005314CE" w:rsidRDefault="00CD444C" w:rsidP="00AD3265">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065"/>
        <w:gridCol w:w="3060"/>
        <w:gridCol w:w="3510"/>
      </w:tblGrid>
      <w:tr w:rsidR="00CD444C" w:rsidRPr="005314CE" w:rsidTr="00CD444C">
        <w:tc>
          <w:tcPr>
            <w:tcW w:w="2065" w:type="dxa"/>
          </w:tcPr>
          <w:p w:rsidR="00CD444C" w:rsidRPr="005314CE" w:rsidRDefault="00CD444C" w:rsidP="00AD3265">
            <w:pPr>
              <w:rPr>
                <w:rFonts w:ascii="Times New Roman" w:hAnsi="Times New Roman" w:cs="Times New Roman"/>
                <w:sz w:val="24"/>
                <w:szCs w:val="24"/>
              </w:rPr>
            </w:pPr>
          </w:p>
        </w:tc>
        <w:tc>
          <w:tcPr>
            <w:tcW w:w="3060" w:type="dxa"/>
          </w:tcPr>
          <w:p w:rsidR="00CD444C" w:rsidRPr="005314CE" w:rsidRDefault="00115507" w:rsidP="00AD3265">
            <w:pPr>
              <w:rPr>
                <w:rFonts w:ascii="Times New Roman" w:hAnsi="Times New Roman" w:cs="Times New Roman"/>
                <w:sz w:val="24"/>
                <w:szCs w:val="24"/>
              </w:rPr>
            </w:pPr>
            <w:r w:rsidRPr="005314CE">
              <w:rPr>
                <w:rFonts w:ascii="Times New Roman" w:hAnsi="Times New Roman" w:cs="Times New Roman"/>
                <w:sz w:val="24"/>
                <w:szCs w:val="24"/>
              </w:rPr>
              <w:t>DENMARK</w:t>
            </w:r>
          </w:p>
        </w:tc>
        <w:tc>
          <w:tcPr>
            <w:tcW w:w="3510" w:type="dxa"/>
          </w:tcPr>
          <w:p w:rsidR="00CD444C" w:rsidRPr="005314CE" w:rsidRDefault="00115507" w:rsidP="00AD3265">
            <w:pPr>
              <w:rPr>
                <w:rFonts w:ascii="Times New Roman" w:hAnsi="Times New Roman" w:cs="Times New Roman"/>
                <w:sz w:val="24"/>
                <w:szCs w:val="24"/>
              </w:rPr>
            </w:pPr>
            <w:r w:rsidRPr="005314CE">
              <w:rPr>
                <w:rFonts w:ascii="Times New Roman" w:hAnsi="Times New Roman" w:cs="Times New Roman"/>
                <w:sz w:val="24"/>
                <w:szCs w:val="24"/>
              </w:rPr>
              <w:t>BRITAIN</w:t>
            </w:r>
          </w:p>
        </w:tc>
      </w:tr>
      <w:tr w:rsidR="003A6CFA" w:rsidRPr="005314CE" w:rsidTr="00CD444C">
        <w:tc>
          <w:tcPr>
            <w:tcW w:w="2065" w:type="dxa"/>
          </w:tcPr>
          <w:p w:rsidR="003A6CFA" w:rsidRPr="005314CE" w:rsidRDefault="003A6CFA" w:rsidP="00AD3265">
            <w:pPr>
              <w:rPr>
                <w:rFonts w:ascii="Times New Roman" w:hAnsi="Times New Roman" w:cs="Times New Roman"/>
                <w:sz w:val="24"/>
                <w:szCs w:val="24"/>
              </w:rPr>
            </w:pPr>
          </w:p>
        </w:tc>
        <w:tc>
          <w:tcPr>
            <w:tcW w:w="3060" w:type="dxa"/>
          </w:tcPr>
          <w:p w:rsidR="003A6CFA" w:rsidRPr="005314CE" w:rsidRDefault="00115507" w:rsidP="00AD3265">
            <w:pPr>
              <w:rPr>
                <w:rFonts w:ascii="Times New Roman" w:hAnsi="Times New Roman" w:cs="Times New Roman"/>
                <w:sz w:val="24"/>
                <w:szCs w:val="24"/>
              </w:rPr>
            </w:pPr>
            <w:r w:rsidRPr="005314CE">
              <w:rPr>
                <w:rFonts w:ascii="Times New Roman" w:hAnsi="Times New Roman" w:cs="Times New Roman"/>
                <w:sz w:val="24"/>
                <w:szCs w:val="24"/>
              </w:rPr>
              <w:t>Leader (Pioneer)</w:t>
            </w:r>
          </w:p>
          <w:p w:rsidR="00115507" w:rsidRPr="005314CE" w:rsidRDefault="00115507" w:rsidP="00AD3265">
            <w:pPr>
              <w:rPr>
                <w:rFonts w:ascii="Times New Roman" w:hAnsi="Times New Roman" w:cs="Times New Roman"/>
                <w:sz w:val="24"/>
                <w:szCs w:val="24"/>
              </w:rPr>
            </w:pPr>
          </w:p>
        </w:tc>
        <w:tc>
          <w:tcPr>
            <w:tcW w:w="3510" w:type="dxa"/>
          </w:tcPr>
          <w:p w:rsidR="003A6CFA" w:rsidRPr="005314CE" w:rsidRDefault="00115507" w:rsidP="00AD3265">
            <w:pPr>
              <w:rPr>
                <w:rFonts w:ascii="Times New Roman" w:hAnsi="Times New Roman" w:cs="Times New Roman"/>
                <w:sz w:val="24"/>
                <w:szCs w:val="24"/>
              </w:rPr>
            </w:pPr>
            <w:r w:rsidRPr="005314CE">
              <w:rPr>
                <w:rFonts w:ascii="Times New Roman" w:hAnsi="Times New Roman" w:cs="Times New Roman"/>
                <w:sz w:val="24"/>
                <w:szCs w:val="24"/>
              </w:rPr>
              <w:t>Laggard</w:t>
            </w:r>
          </w:p>
        </w:tc>
      </w:tr>
      <w:tr w:rsidR="00CD444C" w:rsidRPr="005314CE" w:rsidTr="00CD444C">
        <w:tc>
          <w:tcPr>
            <w:tcW w:w="2065" w:type="dxa"/>
          </w:tcPr>
          <w:p w:rsidR="00CD444C" w:rsidRPr="005314CE" w:rsidRDefault="00A126BE" w:rsidP="00AD3265">
            <w:pPr>
              <w:rPr>
                <w:rFonts w:ascii="Times New Roman" w:hAnsi="Times New Roman" w:cs="Times New Roman"/>
                <w:sz w:val="24"/>
                <w:szCs w:val="24"/>
              </w:rPr>
            </w:pPr>
            <w:r w:rsidRPr="005314CE">
              <w:rPr>
                <w:rFonts w:ascii="Times New Roman" w:hAnsi="Times New Roman" w:cs="Times New Roman"/>
                <w:sz w:val="24"/>
                <w:szCs w:val="24"/>
              </w:rPr>
              <w:t>Policies</w:t>
            </w:r>
          </w:p>
        </w:tc>
        <w:tc>
          <w:tcPr>
            <w:tcW w:w="3060" w:type="dxa"/>
          </w:tcPr>
          <w:p w:rsidR="00CD444C" w:rsidRPr="005314CE" w:rsidRDefault="00115507" w:rsidP="00AD3265">
            <w:pPr>
              <w:rPr>
                <w:rFonts w:ascii="Times New Roman" w:hAnsi="Times New Roman" w:cs="Times New Roman"/>
                <w:sz w:val="24"/>
                <w:szCs w:val="24"/>
              </w:rPr>
            </w:pPr>
            <w:r w:rsidRPr="005314CE">
              <w:rPr>
                <w:rFonts w:ascii="Times New Roman" w:hAnsi="Times New Roman" w:cs="Times New Roman"/>
                <w:sz w:val="24"/>
                <w:szCs w:val="24"/>
              </w:rPr>
              <w:t>Primarily expand Renewable Energy Sources</w:t>
            </w:r>
          </w:p>
          <w:p w:rsidR="00A126BE" w:rsidRPr="005314CE" w:rsidRDefault="00A126BE" w:rsidP="00A126BE">
            <w:pPr>
              <w:rPr>
                <w:rFonts w:ascii="Times New Roman" w:hAnsi="Times New Roman" w:cs="Times New Roman"/>
                <w:sz w:val="24"/>
                <w:szCs w:val="24"/>
              </w:rPr>
            </w:pPr>
            <w:r w:rsidRPr="005314CE">
              <w:rPr>
                <w:rFonts w:ascii="Times New Roman" w:hAnsi="Times New Roman" w:cs="Times New Roman"/>
                <w:sz w:val="24"/>
                <w:szCs w:val="24"/>
              </w:rPr>
              <w:t xml:space="preserve">Feed </w:t>
            </w:r>
            <w:proofErr w:type="gramStart"/>
            <w:r w:rsidRPr="005314CE">
              <w:rPr>
                <w:rFonts w:ascii="Times New Roman" w:hAnsi="Times New Roman" w:cs="Times New Roman"/>
                <w:sz w:val="24"/>
                <w:szCs w:val="24"/>
              </w:rPr>
              <w:t>In</w:t>
            </w:r>
            <w:proofErr w:type="gramEnd"/>
            <w:r w:rsidRPr="005314CE">
              <w:rPr>
                <w:rFonts w:ascii="Times New Roman" w:hAnsi="Times New Roman" w:cs="Times New Roman"/>
                <w:sz w:val="24"/>
                <w:szCs w:val="24"/>
              </w:rPr>
              <w:t xml:space="preserve"> Tariffs (subsidies)</w:t>
            </w:r>
          </w:p>
          <w:p w:rsidR="00A126BE" w:rsidRPr="005314CE" w:rsidRDefault="00A126BE" w:rsidP="00AD3265">
            <w:pPr>
              <w:rPr>
                <w:rFonts w:ascii="Times New Roman" w:hAnsi="Times New Roman" w:cs="Times New Roman"/>
                <w:sz w:val="24"/>
                <w:szCs w:val="24"/>
              </w:rPr>
            </w:pPr>
          </w:p>
          <w:p w:rsidR="00115507" w:rsidRPr="005314CE" w:rsidRDefault="00115507" w:rsidP="00AD3265">
            <w:pPr>
              <w:rPr>
                <w:rFonts w:ascii="Times New Roman" w:hAnsi="Times New Roman" w:cs="Times New Roman"/>
                <w:sz w:val="24"/>
                <w:szCs w:val="24"/>
              </w:rPr>
            </w:pPr>
          </w:p>
        </w:tc>
        <w:tc>
          <w:tcPr>
            <w:tcW w:w="3510" w:type="dxa"/>
          </w:tcPr>
          <w:p w:rsidR="00CD444C" w:rsidRPr="005314CE" w:rsidRDefault="00115507" w:rsidP="00AD3265">
            <w:pPr>
              <w:rPr>
                <w:rFonts w:ascii="Times New Roman" w:hAnsi="Times New Roman" w:cs="Times New Roman"/>
                <w:sz w:val="24"/>
                <w:szCs w:val="24"/>
              </w:rPr>
            </w:pPr>
            <w:r w:rsidRPr="005314CE">
              <w:rPr>
                <w:rFonts w:ascii="Times New Roman" w:hAnsi="Times New Roman" w:cs="Times New Roman"/>
                <w:sz w:val="24"/>
                <w:szCs w:val="24"/>
              </w:rPr>
              <w:t>Primarily control Greenhouse Gas Emissions</w:t>
            </w:r>
          </w:p>
          <w:p w:rsidR="00A126BE" w:rsidRPr="005314CE" w:rsidRDefault="00A126BE" w:rsidP="00AD3265">
            <w:pPr>
              <w:rPr>
                <w:rFonts w:ascii="Times New Roman" w:hAnsi="Times New Roman" w:cs="Times New Roman"/>
                <w:sz w:val="24"/>
                <w:szCs w:val="24"/>
              </w:rPr>
            </w:pPr>
            <w:r w:rsidRPr="005314CE">
              <w:rPr>
                <w:rFonts w:ascii="Times New Roman" w:hAnsi="Times New Roman" w:cs="Times New Roman"/>
                <w:sz w:val="24"/>
                <w:szCs w:val="24"/>
              </w:rPr>
              <w:t>Tradeable Green Certificates</w:t>
            </w:r>
          </w:p>
        </w:tc>
      </w:tr>
      <w:tr w:rsidR="002A7B7C" w:rsidRPr="005314CE" w:rsidTr="00CD444C">
        <w:tc>
          <w:tcPr>
            <w:tcW w:w="2065" w:type="dxa"/>
          </w:tcPr>
          <w:p w:rsidR="002A7B7C" w:rsidRPr="005314CE" w:rsidRDefault="002A7B7C" w:rsidP="002A7B7C">
            <w:pPr>
              <w:rPr>
                <w:rFonts w:ascii="Times New Roman" w:hAnsi="Times New Roman" w:cs="Times New Roman"/>
                <w:sz w:val="24"/>
                <w:szCs w:val="24"/>
              </w:rPr>
            </w:pPr>
            <w:r w:rsidRPr="005314CE">
              <w:rPr>
                <w:rFonts w:ascii="Times New Roman" w:hAnsi="Times New Roman" w:cs="Times New Roman"/>
                <w:sz w:val="24"/>
                <w:szCs w:val="24"/>
              </w:rPr>
              <w:t>Targets for Renewables</w:t>
            </w:r>
          </w:p>
        </w:tc>
        <w:tc>
          <w:tcPr>
            <w:tcW w:w="3060" w:type="dxa"/>
          </w:tcPr>
          <w:p w:rsidR="002A7B7C" w:rsidRPr="005314CE" w:rsidRDefault="002A7B7C" w:rsidP="002A7B7C">
            <w:pPr>
              <w:rPr>
                <w:rFonts w:ascii="Times New Roman" w:hAnsi="Times New Roman" w:cs="Times New Roman"/>
                <w:sz w:val="24"/>
                <w:szCs w:val="24"/>
              </w:rPr>
            </w:pPr>
            <w:r w:rsidRPr="005314CE">
              <w:rPr>
                <w:rFonts w:ascii="Times New Roman" w:hAnsi="Times New Roman" w:cs="Times New Roman"/>
                <w:sz w:val="24"/>
                <w:szCs w:val="24"/>
              </w:rPr>
              <w:t>High Targets</w:t>
            </w:r>
          </w:p>
          <w:p w:rsidR="002A7B7C" w:rsidRPr="005314CE" w:rsidRDefault="002A7B7C" w:rsidP="002A7B7C">
            <w:pPr>
              <w:rPr>
                <w:rFonts w:ascii="Times New Roman" w:hAnsi="Times New Roman" w:cs="Times New Roman"/>
                <w:sz w:val="24"/>
                <w:szCs w:val="24"/>
              </w:rPr>
            </w:pPr>
            <w:r w:rsidRPr="005314CE">
              <w:rPr>
                <w:rFonts w:ascii="Times New Roman" w:hAnsi="Times New Roman" w:cs="Times New Roman"/>
                <w:sz w:val="24"/>
                <w:szCs w:val="24"/>
              </w:rPr>
              <w:t>Binding</w:t>
            </w:r>
          </w:p>
          <w:p w:rsidR="002A7B7C" w:rsidRPr="005314CE" w:rsidRDefault="002A7B7C" w:rsidP="002A7B7C">
            <w:pPr>
              <w:rPr>
                <w:rFonts w:ascii="Times New Roman" w:hAnsi="Times New Roman" w:cs="Times New Roman"/>
                <w:sz w:val="24"/>
                <w:szCs w:val="24"/>
              </w:rPr>
            </w:pPr>
          </w:p>
        </w:tc>
        <w:tc>
          <w:tcPr>
            <w:tcW w:w="3510" w:type="dxa"/>
          </w:tcPr>
          <w:p w:rsidR="002A7B7C" w:rsidRPr="005314CE" w:rsidRDefault="002A7B7C" w:rsidP="002A7B7C">
            <w:pPr>
              <w:rPr>
                <w:rFonts w:ascii="Times New Roman" w:hAnsi="Times New Roman" w:cs="Times New Roman"/>
                <w:sz w:val="24"/>
                <w:szCs w:val="24"/>
              </w:rPr>
            </w:pPr>
            <w:r w:rsidRPr="005314CE">
              <w:rPr>
                <w:rFonts w:ascii="Times New Roman" w:hAnsi="Times New Roman" w:cs="Times New Roman"/>
                <w:sz w:val="24"/>
                <w:szCs w:val="24"/>
              </w:rPr>
              <w:t>Low Targets</w:t>
            </w:r>
          </w:p>
          <w:p w:rsidR="002A7B7C" w:rsidRPr="005314CE" w:rsidRDefault="002A7B7C" w:rsidP="002A7B7C">
            <w:pPr>
              <w:rPr>
                <w:rFonts w:ascii="Times New Roman" w:hAnsi="Times New Roman" w:cs="Times New Roman"/>
                <w:sz w:val="24"/>
                <w:szCs w:val="24"/>
              </w:rPr>
            </w:pPr>
            <w:r w:rsidRPr="005314CE">
              <w:rPr>
                <w:rFonts w:ascii="Times New Roman" w:hAnsi="Times New Roman" w:cs="Times New Roman"/>
                <w:sz w:val="24"/>
                <w:szCs w:val="24"/>
              </w:rPr>
              <w:t>Non-binding</w:t>
            </w:r>
          </w:p>
        </w:tc>
      </w:tr>
      <w:tr w:rsidR="00CD444C" w:rsidRPr="005314CE" w:rsidTr="00CD444C">
        <w:tc>
          <w:tcPr>
            <w:tcW w:w="2065" w:type="dxa"/>
          </w:tcPr>
          <w:p w:rsidR="00CD444C" w:rsidRPr="005314CE" w:rsidRDefault="00A126BE" w:rsidP="00AD3265">
            <w:pPr>
              <w:rPr>
                <w:rFonts w:ascii="Times New Roman" w:hAnsi="Times New Roman" w:cs="Times New Roman"/>
                <w:sz w:val="24"/>
                <w:szCs w:val="24"/>
              </w:rPr>
            </w:pPr>
            <w:r w:rsidRPr="005314CE">
              <w:rPr>
                <w:rFonts w:ascii="Times New Roman" w:hAnsi="Times New Roman" w:cs="Times New Roman"/>
                <w:sz w:val="24"/>
                <w:szCs w:val="24"/>
              </w:rPr>
              <w:t>Goals vis-à-vis markets</w:t>
            </w:r>
          </w:p>
        </w:tc>
        <w:tc>
          <w:tcPr>
            <w:tcW w:w="3060" w:type="dxa"/>
          </w:tcPr>
          <w:p w:rsidR="00CD444C" w:rsidRPr="005314CE" w:rsidRDefault="00CD444C" w:rsidP="00AD3265">
            <w:pPr>
              <w:rPr>
                <w:rFonts w:ascii="Times New Roman" w:hAnsi="Times New Roman" w:cs="Times New Roman"/>
                <w:sz w:val="24"/>
                <w:szCs w:val="24"/>
              </w:rPr>
            </w:pPr>
            <w:r w:rsidRPr="005314CE">
              <w:rPr>
                <w:rFonts w:ascii="Times New Roman" w:hAnsi="Times New Roman" w:cs="Times New Roman"/>
                <w:sz w:val="24"/>
                <w:szCs w:val="24"/>
              </w:rPr>
              <w:t>Industrial restructuring</w:t>
            </w:r>
          </w:p>
          <w:p w:rsidR="00CD444C" w:rsidRPr="005314CE" w:rsidRDefault="00CD444C" w:rsidP="00AD3265">
            <w:pPr>
              <w:rPr>
                <w:rFonts w:ascii="Times New Roman" w:hAnsi="Times New Roman" w:cs="Times New Roman"/>
                <w:sz w:val="24"/>
                <w:szCs w:val="24"/>
              </w:rPr>
            </w:pPr>
            <w:r w:rsidRPr="005314CE">
              <w:rPr>
                <w:rFonts w:ascii="Times New Roman" w:hAnsi="Times New Roman" w:cs="Times New Roman"/>
                <w:sz w:val="24"/>
                <w:szCs w:val="24"/>
              </w:rPr>
              <w:t>Market-creating</w:t>
            </w:r>
          </w:p>
          <w:p w:rsidR="00823476" w:rsidRPr="005314CE" w:rsidRDefault="00823476" w:rsidP="00AD3265">
            <w:pPr>
              <w:rPr>
                <w:rFonts w:ascii="Times New Roman" w:hAnsi="Times New Roman" w:cs="Times New Roman"/>
                <w:sz w:val="24"/>
                <w:szCs w:val="24"/>
              </w:rPr>
            </w:pPr>
          </w:p>
        </w:tc>
        <w:tc>
          <w:tcPr>
            <w:tcW w:w="3510" w:type="dxa"/>
          </w:tcPr>
          <w:p w:rsidR="00CD444C" w:rsidRPr="005314CE" w:rsidRDefault="00CD444C" w:rsidP="00AD3265">
            <w:pPr>
              <w:rPr>
                <w:rFonts w:ascii="Times New Roman" w:hAnsi="Times New Roman" w:cs="Times New Roman"/>
                <w:sz w:val="24"/>
                <w:szCs w:val="24"/>
              </w:rPr>
            </w:pPr>
            <w:r w:rsidRPr="005314CE">
              <w:rPr>
                <w:rFonts w:ascii="Times New Roman" w:hAnsi="Times New Roman" w:cs="Times New Roman"/>
                <w:sz w:val="24"/>
                <w:szCs w:val="24"/>
              </w:rPr>
              <w:t>Market interventions &amp; regulation</w:t>
            </w:r>
          </w:p>
          <w:p w:rsidR="00823476" w:rsidRPr="005314CE" w:rsidRDefault="00CD444C" w:rsidP="00AD3265">
            <w:pPr>
              <w:rPr>
                <w:rFonts w:ascii="Times New Roman" w:hAnsi="Times New Roman" w:cs="Times New Roman"/>
                <w:sz w:val="24"/>
                <w:szCs w:val="24"/>
              </w:rPr>
            </w:pPr>
            <w:r w:rsidRPr="005314CE">
              <w:rPr>
                <w:rFonts w:ascii="Times New Roman" w:hAnsi="Times New Roman" w:cs="Times New Roman"/>
                <w:sz w:val="24"/>
                <w:szCs w:val="24"/>
              </w:rPr>
              <w:t>Market-correcting</w:t>
            </w:r>
          </w:p>
        </w:tc>
      </w:tr>
      <w:tr w:rsidR="00CD444C" w:rsidRPr="005314CE" w:rsidTr="00CD444C">
        <w:tc>
          <w:tcPr>
            <w:tcW w:w="2065" w:type="dxa"/>
          </w:tcPr>
          <w:p w:rsidR="00CD444C" w:rsidRPr="005314CE" w:rsidRDefault="0004541C" w:rsidP="00AD3265">
            <w:pPr>
              <w:rPr>
                <w:rFonts w:ascii="Times New Roman" w:hAnsi="Times New Roman" w:cs="Times New Roman"/>
                <w:sz w:val="24"/>
                <w:szCs w:val="24"/>
              </w:rPr>
            </w:pPr>
            <w:r w:rsidRPr="005314CE">
              <w:rPr>
                <w:rFonts w:ascii="Times New Roman" w:hAnsi="Times New Roman" w:cs="Times New Roman"/>
                <w:sz w:val="24"/>
                <w:szCs w:val="24"/>
              </w:rPr>
              <w:t>Growth and Environment</w:t>
            </w:r>
          </w:p>
        </w:tc>
        <w:tc>
          <w:tcPr>
            <w:tcW w:w="3060" w:type="dxa"/>
          </w:tcPr>
          <w:p w:rsidR="00CD444C" w:rsidRPr="005314CE" w:rsidRDefault="0004541C" w:rsidP="00AD3265">
            <w:pPr>
              <w:rPr>
                <w:rFonts w:ascii="Times New Roman" w:hAnsi="Times New Roman" w:cs="Times New Roman"/>
                <w:sz w:val="24"/>
                <w:szCs w:val="24"/>
              </w:rPr>
            </w:pPr>
            <w:r w:rsidRPr="005314CE">
              <w:rPr>
                <w:rFonts w:ascii="Times New Roman" w:hAnsi="Times New Roman" w:cs="Times New Roman"/>
                <w:sz w:val="24"/>
                <w:szCs w:val="24"/>
              </w:rPr>
              <w:t>Integrated with economic growth model</w:t>
            </w:r>
          </w:p>
        </w:tc>
        <w:tc>
          <w:tcPr>
            <w:tcW w:w="3510" w:type="dxa"/>
          </w:tcPr>
          <w:p w:rsidR="00CD444C" w:rsidRPr="005314CE" w:rsidRDefault="0004541C" w:rsidP="00AD3265">
            <w:pPr>
              <w:rPr>
                <w:rFonts w:ascii="Times New Roman" w:hAnsi="Times New Roman" w:cs="Times New Roman"/>
                <w:sz w:val="24"/>
                <w:szCs w:val="24"/>
              </w:rPr>
            </w:pPr>
            <w:r w:rsidRPr="005314CE">
              <w:rPr>
                <w:rFonts w:ascii="Times New Roman" w:hAnsi="Times New Roman" w:cs="Times New Roman"/>
                <w:sz w:val="24"/>
                <w:szCs w:val="24"/>
              </w:rPr>
              <w:t>Growth and environment are opposing goals</w:t>
            </w:r>
          </w:p>
          <w:p w:rsidR="0004541C" w:rsidRPr="005314CE" w:rsidRDefault="0004541C" w:rsidP="00AD3265">
            <w:pPr>
              <w:rPr>
                <w:rFonts w:ascii="Times New Roman" w:hAnsi="Times New Roman" w:cs="Times New Roman"/>
                <w:sz w:val="24"/>
                <w:szCs w:val="24"/>
              </w:rPr>
            </w:pPr>
          </w:p>
        </w:tc>
      </w:tr>
      <w:tr w:rsidR="00CD444C" w:rsidRPr="005314CE" w:rsidTr="00CD444C">
        <w:tc>
          <w:tcPr>
            <w:tcW w:w="2065" w:type="dxa"/>
          </w:tcPr>
          <w:p w:rsidR="00CD444C" w:rsidRPr="005314CE" w:rsidRDefault="0004541C" w:rsidP="00AD3265">
            <w:pPr>
              <w:rPr>
                <w:rFonts w:ascii="Times New Roman" w:hAnsi="Times New Roman" w:cs="Times New Roman"/>
                <w:sz w:val="24"/>
                <w:szCs w:val="24"/>
              </w:rPr>
            </w:pPr>
            <w:r w:rsidRPr="005314CE">
              <w:rPr>
                <w:rFonts w:ascii="Times New Roman" w:hAnsi="Times New Roman" w:cs="Times New Roman"/>
                <w:sz w:val="24"/>
                <w:szCs w:val="24"/>
              </w:rPr>
              <w:t>Role of State</w:t>
            </w:r>
            <w:r w:rsidR="00A126BE" w:rsidRPr="005314CE">
              <w:rPr>
                <w:rFonts w:ascii="Times New Roman" w:hAnsi="Times New Roman" w:cs="Times New Roman"/>
                <w:sz w:val="24"/>
                <w:szCs w:val="24"/>
              </w:rPr>
              <w:t xml:space="preserve">  </w:t>
            </w:r>
          </w:p>
        </w:tc>
        <w:tc>
          <w:tcPr>
            <w:tcW w:w="3060" w:type="dxa"/>
          </w:tcPr>
          <w:p w:rsidR="00CD444C" w:rsidRPr="005314CE" w:rsidRDefault="00115507" w:rsidP="00AD3265">
            <w:pPr>
              <w:rPr>
                <w:rFonts w:ascii="Times New Roman" w:hAnsi="Times New Roman" w:cs="Times New Roman"/>
                <w:sz w:val="24"/>
                <w:szCs w:val="24"/>
              </w:rPr>
            </w:pPr>
            <w:r w:rsidRPr="005314CE">
              <w:rPr>
                <w:rFonts w:ascii="Times New Roman" w:hAnsi="Times New Roman" w:cs="Times New Roman"/>
                <w:sz w:val="24"/>
                <w:szCs w:val="24"/>
              </w:rPr>
              <w:t>High levels of state subsidies</w:t>
            </w:r>
          </w:p>
          <w:p w:rsidR="00115507" w:rsidRPr="005314CE" w:rsidRDefault="00115507" w:rsidP="00A126BE">
            <w:pPr>
              <w:rPr>
                <w:rFonts w:ascii="Times New Roman" w:hAnsi="Times New Roman" w:cs="Times New Roman"/>
                <w:sz w:val="24"/>
                <w:szCs w:val="24"/>
              </w:rPr>
            </w:pPr>
          </w:p>
        </w:tc>
        <w:tc>
          <w:tcPr>
            <w:tcW w:w="3510" w:type="dxa"/>
          </w:tcPr>
          <w:p w:rsidR="00CD444C" w:rsidRPr="005314CE" w:rsidRDefault="00A126BE" w:rsidP="00AD3265">
            <w:pPr>
              <w:rPr>
                <w:rFonts w:ascii="Times New Roman" w:hAnsi="Times New Roman" w:cs="Times New Roman"/>
                <w:sz w:val="24"/>
                <w:szCs w:val="24"/>
              </w:rPr>
            </w:pPr>
            <w:r w:rsidRPr="005314CE">
              <w:rPr>
                <w:rFonts w:ascii="Times New Roman" w:hAnsi="Times New Roman" w:cs="Times New Roman"/>
                <w:sz w:val="24"/>
                <w:szCs w:val="24"/>
              </w:rPr>
              <w:t xml:space="preserve">Resistance to state subsidies, </w:t>
            </w:r>
            <w:r w:rsidR="0004541C" w:rsidRPr="005314CE">
              <w:rPr>
                <w:rFonts w:ascii="Times New Roman" w:hAnsi="Times New Roman" w:cs="Times New Roman"/>
                <w:sz w:val="24"/>
                <w:szCs w:val="24"/>
              </w:rPr>
              <w:t>Indirect market-based policies</w:t>
            </w:r>
          </w:p>
          <w:p w:rsidR="00115507" w:rsidRPr="005314CE" w:rsidRDefault="00115507" w:rsidP="00AD3265">
            <w:pPr>
              <w:rPr>
                <w:rFonts w:ascii="Times New Roman" w:hAnsi="Times New Roman" w:cs="Times New Roman"/>
                <w:sz w:val="24"/>
                <w:szCs w:val="24"/>
              </w:rPr>
            </w:pPr>
          </w:p>
        </w:tc>
      </w:tr>
      <w:tr w:rsidR="00115507" w:rsidRPr="005314CE" w:rsidTr="00CD444C">
        <w:tc>
          <w:tcPr>
            <w:tcW w:w="2065" w:type="dxa"/>
          </w:tcPr>
          <w:p w:rsidR="00115507" w:rsidRPr="005314CE" w:rsidRDefault="00115507" w:rsidP="00AD3265">
            <w:pPr>
              <w:rPr>
                <w:rFonts w:ascii="Times New Roman" w:hAnsi="Times New Roman" w:cs="Times New Roman"/>
                <w:sz w:val="24"/>
                <w:szCs w:val="24"/>
              </w:rPr>
            </w:pPr>
            <w:r w:rsidRPr="005314CE">
              <w:rPr>
                <w:rFonts w:ascii="Times New Roman" w:hAnsi="Times New Roman" w:cs="Times New Roman"/>
                <w:sz w:val="24"/>
                <w:szCs w:val="24"/>
              </w:rPr>
              <w:t>Cooperation with social partners</w:t>
            </w:r>
          </w:p>
        </w:tc>
        <w:tc>
          <w:tcPr>
            <w:tcW w:w="3060" w:type="dxa"/>
          </w:tcPr>
          <w:p w:rsidR="00115507" w:rsidRPr="005314CE" w:rsidRDefault="00115507" w:rsidP="00AD3265">
            <w:pPr>
              <w:rPr>
                <w:rFonts w:ascii="Times New Roman" w:hAnsi="Times New Roman" w:cs="Times New Roman"/>
                <w:sz w:val="24"/>
                <w:szCs w:val="24"/>
              </w:rPr>
            </w:pPr>
            <w:r w:rsidRPr="005314CE">
              <w:rPr>
                <w:rFonts w:ascii="Times New Roman" w:hAnsi="Times New Roman" w:cs="Times New Roman"/>
                <w:sz w:val="24"/>
                <w:szCs w:val="24"/>
              </w:rPr>
              <w:t>High levels of coordination</w:t>
            </w:r>
          </w:p>
        </w:tc>
        <w:tc>
          <w:tcPr>
            <w:tcW w:w="3510" w:type="dxa"/>
          </w:tcPr>
          <w:p w:rsidR="00115507" w:rsidRPr="005314CE" w:rsidRDefault="00115507" w:rsidP="00AD3265">
            <w:pPr>
              <w:rPr>
                <w:rFonts w:ascii="Times New Roman" w:hAnsi="Times New Roman" w:cs="Times New Roman"/>
                <w:sz w:val="24"/>
                <w:szCs w:val="24"/>
              </w:rPr>
            </w:pPr>
            <w:r w:rsidRPr="005314CE">
              <w:rPr>
                <w:rFonts w:ascii="Times New Roman" w:hAnsi="Times New Roman" w:cs="Times New Roman"/>
                <w:sz w:val="24"/>
                <w:szCs w:val="24"/>
              </w:rPr>
              <w:t>Low levels of coordination</w:t>
            </w:r>
          </w:p>
        </w:tc>
      </w:tr>
      <w:tr w:rsidR="00CD444C" w:rsidRPr="005314CE" w:rsidTr="00CD444C">
        <w:tc>
          <w:tcPr>
            <w:tcW w:w="2065" w:type="dxa"/>
          </w:tcPr>
          <w:p w:rsidR="00CD444C" w:rsidRPr="005314CE" w:rsidRDefault="00CD444C" w:rsidP="00AD3265">
            <w:pPr>
              <w:rPr>
                <w:rFonts w:ascii="Times New Roman" w:hAnsi="Times New Roman" w:cs="Times New Roman"/>
                <w:sz w:val="24"/>
                <w:szCs w:val="24"/>
              </w:rPr>
            </w:pPr>
          </w:p>
        </w:tc>
        <w:tc>
          <w:tcPr>
            <w:tcW w:w="3060" w:type="dxa"/>
          </w:tcPr>
          <w:p w:rsidR="00CD444C" w:rsidRPr="005314CE" w:rsidRDefault="00CD444C" w:rsidP="00AD3265">
            <w:pPr>
              <w:rPr>
                <w:rFonts w:ascii="Times New Roman" w:hAnsi="Times New Roman" w:cs="Times New Roman"/>
                <w:sz w:val="24"/>
                <w:szCs w:val="24"/>
              </w:rPr>
            </w:pPr>
          </w:p>
        </w:tc>
        <w:tc>
          <w:tcPr>
            <w:tcW w:w="3510" w:type="dxa"/>
          </w:tcPr>
          <w:p w:rsidR="00CD444C" w:rsidRPr="005314CE" w:rsidRDefault="00CD444C" w:rsidP="00AD3265">
            <w:pPr>
              <w:rPr>
                <w:rFonts w:ascii="Times New Roman" w:hAnsi="Times New Roman" w:cs="Times New Roman"/>
                <w:sz w:val="24"/>
                <w:szCs w:val="24"/>
              </w:rPr>
            </w:pPr>
          </w:p>
        </w:tc>
      </w:tr>
    </w:tbl>
    <w:p w:rsidR="00CD444C" w:rsidRPr="005314CE" w:rsidRDefault="00CD444C" w:rsidP="00AD3265">
      <w:pPr>
        <w:rPr>
          <w:rFonts w:ascii="Times New Roman" w:hAnsi="Times New Roman" w:cs="Times New Roman"/>
          <w:sz w:val="24"/>
          <w:szCs w:val="24"/>
        </w:rPr>
      </w:pPr>
    </w:p>
    <w:p w:rsidR="001B2003" w:rsidRPr="005314CE" w:rsidRDefault="00944B28" w:rsidP="00C33AF1">
      <w:pPr>
        <w:jc w:val="center"/>
        <w:rPr>
          <w:rFonts w:ascii="Times New Roman" w:hAnsi="Times New Roman" w:cs="Times New Roman"/>
          <w:sz w:val="24"/>
          <w:szCs w:val="24"/>
        </w:rPr>
      </w:pPr>
      <w:r w:rsidRPr="005314CE">
        <w:rPr>
          <w:rFonts w:ascii="Times New Roman" w:hAnsi="Times New Roman" w:cs="Times New Roman"/>
          <w:sz w:val="24"/>
          <w:szCs w:val="24"/>
        </w:rPr>
        <w:br w:type="column"/>
      </w:r>
      <w:r w:rsidRPr="005314CE">
        <w:rPr>
          <w:rFonts w:ascii="Times New Roman" w:hAnsi="Times New Roman" w:cs="Times New Roman"/>
          <w:sz w:val="24"/>
          <w:szCs w:val="24"/>
        </w:rPr>
        <w:lastRenderedPageBreak/>
        <w:t xml:space="preserve">TABLE TWO: </w:t>
      </w:r>
      <w:r w:rsidR="001B2003" w:rsidRPr="005314CE">
        <w:rPr>
          <w:rFonts w:ascii="Times New Roman" w:hAnsi="Times New Roman" w:cs="Times New Roman"/>
          <w:sz w:val="24"/>
          <w:szCs w:val="24"/>
        </w:rPr>
        <w:t>LIST OF HYPOTHESES</w:t>
      </w:r>
    </w:p>
    <w:p w:rsidR="00C33AF1" w:rsidRPr="005314CE" w:rsidRDefault="00C33AF1" w:rsidP="00C33AF1">
      <w:pPr>
        <w:jc w:val="center"/>
        <w:rPr>
          <w:rFonts w:ascii="Times New Roman" w:hAnsi="Times New Roman" w:cs="Times New Roman"/>
          <w:sz w:val="24"/>
          <w:szCs w:val="24"/>
        </w:rPr>
      </w:pPr>
    </w:p>
    <w:p w:rsidR="006B019F" w:rsidRPr="005314CE" w:rsidRDefault="006B019F" w:rsidP="00DF2FF7">
      <w:pPr>
        <w:spacing w:after="0" w:line="480" w:lineRule="auto"/>
        <w:ind w:firstLine="720"/>
        <w:rPr>
          <w:rFonts w:ascii="Times New Roman" w:hAnsi="Times New Roman" w:cs="Times New Roman"/>
          <w:sz w:val="24"/>
          <w:szCs w:val="24"/>
        </w:rPr>
      </w:pPr>
      <w:bookmarkStart w:id="4" w:name="_Hlk131573542"/>
      <w:r w:rsidRPr="005314CE">
        <w:rPr>
          <w:rFonts w:ascii="Times New Roman" w:hAnsi="Times New Roman" w:cs="Times New Roman"/>
          <w:sz w:val="24"/>
          <w:szCs w:val="24"/>
        </w:rPr>
        <w:t xml:space="preserve">H1) References to words associated with nature </w:t>
      </w:r>
      <w:r w:rsidR="004C1FF7" w:rsidRPr="005314CE">
        <w:rPr>
          <w:rFonts w:ascii="Times New Roman" w:hAnsi="Times New Roman" w:cs="Times New Roman"/>
          <w:sz w:val="24"/>
          <w:szCs w:val="24"/>
        </w:rPr>
        <w:t xml:space="preserve">should be higher in the </w:t>
      </w:r>
      <w:r w:rsidRPr="005314CE">
        <w:rPr>
          <w:rFonts w:ascii="Times New Roman" w:hAnsi="Times New Roman" w:cs="Times New Roman"/>
          <w:sz w:val="24"/>
          <w:szCs w:val="24"/>
        </w:rPr>
        <w:t xml:space="preserve">Danish corpus than in the British corpus. </w:t>
      </w:r>
    </w:p>
    <w:p w:rsidR="00DF2FF7" w:rsidRPr="005314CE" w:rsidRDefault="00DF2FF7" w:rsidP="00DF2FF7">
      <w:pPr>
        <w:spacing w:after="0" w:line="480" w:lineRule="auto"/>
        <w:ind w:firstLine="720"/>
        <w:rPr>
          <w:rFonts w:ascii="Times New Roman" w:hAnsi="Times New Roman" w:cs="Times New Roman"/>
          <w:sz w:val="24"/>
          <w:szCs w:val="24"/>
        </w:rPr>
      </w:pPr>
      <w:r w:rsidRPr="005314CE">
        <w:rPr>
          <w:rFonts w:ascii="Times New Roman" w:hAnsi="Times New Roman" w:cs="Times New Roman"/>
          <w:sz w:val="24"/>
          <w:szCs w:val="24"/>
        </w:rPr>
        <w:t>H</w:t>
      </w:r>
      <w:r w:rsidR="006B019F" w:rsidRPr="005314CE">
        <w:rPr>
          <w:rFonts w:ascii="Times New Roman" w:hAnsi="Times New Roman" w:cs="Times New Roman"/>
          <w:sz w:val="24"/>
          <w:szCs w:val="24"/>
        </w:rPr>
        <w:t>2</w:t>
      </w:r>
      <w:r w:rsidRPr="005314CE">
        <w:rPr>
          <w:rFonts w:ascii="Times New Roman" w:hAnsi="Times New Roman" w:cs="Times New Roman"/>
          <w:sz w:val="24"/>
          <w:szCs w:val="24"/>
        </w:rPr>
        <w:t xml:space="preserve">) Frequencies of words associated with individuals should be higher in British snippets of text surrounding nature words than in Danish snippets. </w:t>
      </w:r>
    </w:p>
    <w:p w:rsidR="00DF2FF7" w:rsidRPr="005314CE" w:rsidRDefault="00DF2FF7" w:rsidP="00DF2FF7">
      <w:pPr>
        <w:spacing w:after="0" w:line="480" w:lineRule="auto"/>
        <w:ind w:firstLine="720"/>
        <w:rPr>
          <w:rFonts w:ascii="Times New Roman" w:hAnsi="Times New Roman" w:cs="Times New Roman"/>
          <w:sz w:val="24"/>
          <w:szCs w:val="24"/>
        </w:rPr>
      </w:pPr>
      <w:r w:rsidRPr="005314CE">
        <w:rPr>
          <w:rFonts w:ascii="Times New Roman" w:hAnsi="Times New Roman" w:cs="Times New Roman"/>
          <w:sz w:val="24"/>
          <w:szCs w:val="24"/>
        </w:rPr>
        <w:t>H</w:t>
      </w:r>
      <w:r w:rsidR="006B019F" w:rsidRPr="005314CE">
        <w:rPr>
          <w:rFonts w:ascii="Times New Roman" w:hAnsi="Times New Roman" w:cs="Times New Roman"/>
          <w:sz w:val="24"/>
          <w:szCs w:val="24"/>
        </w:rPr>
        <w:t>3</w:t>
      </w:r>
      <w:r w:rsidRPr="005314CE">
        <w:rPr>
          <w:rFonts w:ascii="Times New Roman" w:hAnsi="Times New Roman" w:cs="Times New Roman"/>
          <w:sz w:val="24"/>
          <w:szCs w:val="24"/>
        </w:rPr>
        <w:t xml:space="preserve">) Frequencies of words associated with society should be higher in Danish snippets surrounding nature words than in British snippets. </w:t>
      </w:r>
    </w:p>
    <w:p w:rsidR="00DF2FF7" w:rsidRPr="005314CE" w:rsidRDefault="00DF2FF7" w:rsidP="00DF2FF7">
      <w:pPr>
        <w:spacing w:after="0" w:line="480" w:lineRule="auto"/>
        <w:ind w:firstLine="720"/>
        <w:rPr>
          <w:rFonts w:ascii="Times New Roman" w:hAnsi="Times New Roman" w:cs="Times New Roman"/>
          <w:sz w:val="24"/>
          <w:szCs w:val="24"/>
        </w:rPr>
      </w:pPr>
      <w:r w:rsidRPr="005314CE">
        <w:rPr>
          <w:rFonts w:ascii="Times New Roman" w:hAnsi="Times New Roman" w:cs="Times New Roman"/>
          <w:sz w:val="24"/>
          <w:szCs w:val="24"/>
        </w:rPr>
        <w:t>H</w:t>
      </w:r>
      <w:r w:rsidR="006B019F" w:rsidRPr="005314CE">
        <w:rPr>
          <w:rFonts w:ascii="Times New Roman" w:hAnsi="Times New Roman" w:cs="Times New Roman"/>
          <w:sz w:val="24"/>
          <w:szCs w:val="24"/>
        </w:rPr>
        <w:t>4</w:t>
      </w:r>
      <w:r w:rsidRPr="005314CE">
        <w:rPr>
          <w:rFonts w:ascii="Times New Roman" w:hAnsi="Times New Roman" w:cs="Times New Roman"/>
          <w:sz w:val="24"/>
          <w:szCs w:val="24"/>
        </w:rPr>
        <w:t>) Frequencies of words associated with the economy should be higher in Danish snippets surrounding nature words than in British snippets</w:t>
      </w:r>
      <w:r w:rsidR="004C1FF7" w:rsidRPr="005314CE">
        <w:rPr>
          <w:rFonts w:ascii="Times New Roman" w:hAnsi="Times New Roman" w:cs="Times New Roman"/>
          <w:sz w:val="24"/>
          <w:szCs w:val="24"/>
        </w:rPr>
        <w:t xml:space="preserve"> because environmental protection and economic growth are viewed as complementary goals in Denmark</w:t>
      </w:r>
      <w:r w:rsidRPr="005314CE">
        <w:rPr>
          <w:rFonts w:ascii="Times New Roman" w:hAnsi="Times New Roman" w:cs="Times New Roman"/>
          <w:sz w:val="24"/>
          <w:szCs w:val="24"/>
        </w:rPr>
        <w:t xml:space="preserve">. </w:t>
      </w:r>
      <w:r w:rsidR="004C1FF7" w:rsidRPr="005314CE">
        <w:rPr>
          <w:rFonts w:ascii="Times New Roman" w:hAnsi="Times New Roman" w:cs="Times New Roman"/>
          <w:sz w:val="24"/>
          <w:szCs w:val="24"/>
        </w:rPr>
        <w:t xml:space="preserve">Conversely, frequencies of economic words might also be lower in Denmark than in Britain because Britain prefers market-based solutions to environmental problems. </w:t>
      </w:r>
    </w:p>
    <w:p w:rsidR="00DF2FF7" w:rsidRPr="005314CE" w:rsidRDefault="00DF2FF7" w:rsidP="00DF2FF7">
      <w:pPr>
        <w:spacing w:after="0" w:line="480" w:lineRule="auto"/>
        <w:ind w:firstLine="720"/>
        <w:rPr>
          <w:rFonts w:ascii="Times New Roman" w:hAnsi="Times New Roman" w:cs="Times New Roman"/>
          <w:sz w:val="24"/>
          <w:szCs w:val="24"/>
        </w:rPr>
      </w:pPr>
      <w:r w:rsidRPr="005314CE">
        <w:rPr>
          <w:rFonts w:ascii="Times New Roman" w:hAnsi="Times New Roman" w:cs="Times New Roman"/>
          <w:sz w:val="24"/>
          <w:szCs w:val="24"/>
        </w:rPr>
        <w:t>H</w:t>
      </w:r>
      <w:r w:rsidR="006B019F" w:rsidRPr="005314CE">
        <w:rPr>
          <w:rFonts w:ascii="Times New Roman" w:hAnsi="Times New Roman" w:cs="Times New Roman"/>
          <w:sz w:val="24"/>
          <w:szCs w:val="24"/>
        </w:rPr>
        <w:t>5</w:t>
      </w:r>
      <w:r w:rsidRPr="005314CE">
        <w:rPr>
          <w:rFonts w:ascii="Times New Roman" w:hAnsi="Times New Roman" w:cs="Times New Roman"/>
          <w:sz w:val="24"/>
          <w:szCs w:val="24"/>
        </w:rPr>
        <w:t xml:space="preserve">) Frequencies of words associated with the </w:t>
      </w:r>
      <w:r w:rsidRPr="005314CE">
        <w:rPr>
          <w:rFonts w:ascii="Times New Roman" w:hAnsi="Times New Roman" w:cs="Times New Roman"/>
          <w:i/>
          <w:sz w:val="24"/>
          <w:szCs w:val="24"/>
        </w:rPr>
        <w:t>state</w:t>
      </w:r>
      <w:r w:rsidRPr="005314CE">
        <w:rPr>
          <w:rFonts w:ascii="Times New Roman" w:hAnsi="Times New Roman" w:cs="Times New Roman"/>
          <w:sz w:val="24"/>
          <w:szCs w:val="24"/>
        </w:rPr>
        <w:t xml:space="preserve"> should be higher in Danish snippets of text surrounding nature words than in British snippets.</w:t>
      </w:r>
    </w:p>
    <w:p w:rsidR="00DF2FF7" w:rsidRPr="005314CE" w:rsidRDefault="00DF2FF7" w:rsidP="00DF2FF7">
      <w:pPr>
        <w:spacing w:after="0" w:line="480" w:lineRule="auto"/>
        <w:ind w:firstLine="720"/>
        <w:rPr>
          <w:rFonts w:ascii="Times New Roman" w:hAnsi="Times New Roman" w:cs="Times New Roman"/>
          <w:sz w:val="24"/>
          <w:szCs w:val="24"/>
        </w:rPr>
      </w:pPr>
      <w:r w:rsidRPr="005314CE">
        <w:rPr>
          <w:rFonts w:ascii="Times New Roman" w:hAnsi="Times New Roman" w:cs="Times New Roman"/>
          <w:sz w:val="24"/>
          <w:szCs w:val="24"/>
        </w:rPr>
        <w:t>H</w:t>
      </w:r>
      <w:r w:rsidR="006B019F" w:rsidRPr="005314CE">
        <w:rPr>
          <w:rFonts w:ascii="Times New Roman" w:hAnsi="Times New Roman" w:cs="Times New Roman"/>
          <w:sz w:val="24"/>
          <w:szCs w:val="24"/>
        </w:rPr>
        <w:t>6</w:t>
      </w:r>
      <w:r w:rsidRPr="005314CE">
        <w:rPr>
          <w:rFonts w:ascii="Times New Roman" w:hAnsi="Times New Roman" w:cs="Times New Roman"/>
          <w:sz w:val="24"/>
          <w:szCs w:val="24"/>
        </w:rPr>
        <w:t xml:space="preserve">) Frequencies of words associated with </w:t>
      </w:r>
      <w:r w:rsidRPr="005314CE">
        <w:rPr>
          <w:rFonts w:ascii="Times New Roman" w:hAnsi="Times New Roman" w:cs="Times New Roman"/>
          <w:i/>
          <w:sz w:val="24"/>
          <w:szCs w:val="24"/>
        </w:rPr>
        <w:t>cooperation</w:t>
      </w:r>
      <w:r w:rsidRPr="005314CE">
        <w:rPr>
          <w:rFonts w:ascii="Times New Roman" w:hAnsi="Times New Roman" w:cs="Times New Roman"/>
          <w:sz w:val="24"/>
          <w:szCs w:val="24"/>
        </w:rPr>
        <w:t xml:space="preserve"> should be higher in Danish snippets of text surrounding nature words than in British snippets. </w:t>
      </w:r>
    </w:p>
    <w:p w:rsidR="00DF2FF7" w:rsidRPr="005314CE" w:rsidRDefault="00DF2FF7" w:rsidP="00DF2FF7">
      <w:pPr>
        <w:spacing w:after="0" w:line="480" w:lineRule="auto"/>
        <w:ind w:firstLine="720"/>
        <w:rPr>
          <w:rFonts w:ascii="Times New Roman" w:hAnsi="Times New Roman" w:cs="Times New Roman"/>
          <w:sz w:val="24"/>
          <w:szCs w:val="24"/>
        </w:rPr>
      </w:pPr>
      <w:r w:rsidRPr="005314CE">
        <w:rPr>
          <w:rFonts w:ascii="Times New Roman" w:hAnsi="Times New Roman" w:cs="Times New Roman"/>
          <w:sz w:val="24"/>
          <w:szCs w:val="24"/>
        </w:rPr>
        <w:t>H</w:t>
      </w:r>
      <w:r w:rsidR="006B019F" w:rsidRPr="005314CE">
        <w:rPr>
          <w:rFonts w:ascii="Times New Roman" w:hAnsi="Times New Roman" w:cs="Times New Roman"/>
          <w:sz w:val="24"/>
          <w:szCs w:val="24"/>
        </w:rPr>
        <w:t>7</w:t>
      </w:r>
      <w:r w:rsidRPr="005314CE">
        <w:rPr>
          <w:rFonts w:ascii="Times New Roman" w:hAnsi="Times New Roman" w:cs="Times New Roman"/>
          <w:sz w:val="24"/>
          <w:szCs w:val="24"/>
        </w:rPr>
        <w:t xml:space="preserve">) Frequencies of words associated with </w:t>
      </w:r>
      <w:r w:rsidRPr="005314CE">
        <w:rPr>
          <w:rFonts w:ascii="Times New Roman" w:hAnsi="Times New Roman" w:cs="Times New Roman"/>
          <w:i/>
          <w:sz w:val="24"/>
          <w:szCs w:val="24"/>
        </w:rPr>
        <w:t xml:space="preserve">regulation </w:t>
      </w:r>
      <w:r w:rsidRPr="005314CE">
        <w:rPr>
          <w:rFonts w:ascii="Times New Roman" w:hAnsi="Times New Roman" w:cs="Times New Roman"/>
          <w:sz w:val="24"/>
          <w:szCs w:val="24"/>
        </w:rPr>
        <w:t xml:space="preserve">should be higher in British snippets of text surrounding nature words than in Danish snippets. </w:t>
      </w:r>
    </w:p>
    <w:bookmarkEnd w:id="4"/>
    <w:p w:rsidR="00DF2FF7" w:rsidRPr="005314CE" w:rsidRDefault="00DF2FF7" w:rsidP="00DF2FF7">
      <w:pPr>
        <w:spacing w:after="0" w:line="480" w:lineRule="auto"/>
        <w:ind w:firstLine="720"/>
        <w:rPr>
          <w:rFonts w:ascii="Times New Roman" w:hAnsi="Times New Roman" w:cs="Times New Roman"/>
          <w:sz w:val="24"/>
          <w:szCs w:val="24"/>
        </w:rPr>
      </w:pPr>
    </w:p>
    <w:p w:rsidR="00E44870" w:rsidRPr="005314CE" w:rsidRDefault="001B2003" w:rsidP="00C33AF1">
      <w:pPr>
        <w:jc w:val="center"/>
        <w:rPr>
          <w:rFonts w:ascii="Times New Roman" w:hAnsi="Times New Roman" w:cs="Times New Roman"/>
          <w:sz w:val="24"/>
          <w:szCs w:val="24"/>
        </w:rPr>
      </w:pPr>
      <w:r w:rsidRPr="005314CE">
        <w:rPr>
          <w:rFonts w:ascii="Times New Roman" w:hAnsi="Times New Roman" w:cs="Times New Roman"/>
          <w:sz w:val="24"/>
          <w:szCs w:val="24"/>
        </w:rPr>
        <w:br w:type="column"/>
      </w:r>
      <w:r w:rsidRPr="005314CE">
        <w:rPr>
          <w:rFonts w:ascii="Times New Roman" w:hAnsi="Times New Roman" w:cs="Times New Roman"/>
          <w:sz w:val="24"/>
          <w:szCs w:val="24"/>
        </w:rPr>
        <w:lastRenderedPageBreak/>
        <w:t xml:space="preserve">FIGURE ONE: </w:t>
      </w:r>
      <w:r w:rsidR="00E44870" w:rsidRPr="005314CE">
        <w:rPr>
          <w:rFonts w:ascii="Times New Roman" w:hAnsi="Times New Roman" w:cs="Times New Roman"/>
          <w:sz w:val="24"/>
          <w:szCs w:val="24"/>
        </w:rPr>
        <w:t>ALL ENVIRONMENTAL WORDS</w:t>
      </w:r>
      <w:r w:rsidR="008745B7" w:rsidRPr="005314CE">
        <w:rPr>
          <w:rFonts w:ascii="Times New Roman" w:hAnsi="Times New Roman" w:cs="Times New Roman"/>
          <w:sz w:val="24"/>
          <w:szCs w:val="24"/>
        </w:rPr>
        <w:t xml:space="preserve"> IN </w:t>
      </w:r>
      <w:r w:rsidR="00E44870" w:rsidRPr="005314CE">
        <w:rPr>
          <w:rFonts w:ascii="Times New Roman" w:hAnsi="Times New Roman" w:cs="Times New Roman"/>
          <w:sz w:val="24"/>
          <w:szCs w:val="24"/>
        </w:rPr>
        <w:t>BRITAIN</w:t>
      </w:r>
      <w:r w:rsidR="008745B7" w:rsidRPr="005314CE">
        <w:rPr>
          <w:rFonts w:ascii="Times New Roman" w:hAnsi="Times New Roman" w:cs="Times New Roman"/>
          <w:sz w:val="24"/>
          <w:szCs w:val="24"/>
        </w:rPr>
        <w:t xml:space="preserve"> AND</w:t>
      </w:r>
      <w:r w:rsidR="00E44870" w:rsidRPr="005314CE">
        <w:rPr>
          <w:rFonts w:ascii="Times New Roman" w:hAnsi="Times New Roman" w:cs="Times New Roman"/>
          <w:sz w:val="24"/>
          <w:szCs w:val="24"/>
        </w:rPr>
        <w:t xml:space="preserve"> DENMARK</w:t>
      </w:r>
    </w:p>
    <w:p w:rsidR="00E44870" w:rsidRPr="005314CE" w:rsidRDefault="00E44870" w:rsidP="00E44870">
      <w:pPr>
        <w:jc w:val="center"/>
        <w:rPr>
          <w:rFonts w:ascii="Times New Roman" w:hAnsi="Times New Roman" w:cs="Times New Roman"/>
          <w:sz w:val="24"/>
          <w:szCs w:val="24"/>
        </w:rPr>
      </w:pPr>
    </w:p>
    <w:p w:rsidR="00E44870" w:rsidRPr="005314CE" w:rsidRDefault="00564A4A" w:rsidP="00E44870">
      <w:pPr>
        <w:jc w:val="center"/>
        <w:rPr>
          <w:rFonts w:ascii="Times New Roman" w:hAnsi="Times New Roman" w:cs="Times New Roman"/>
          <w:sz w:val="24"/>
          <w:szCs w:val="24"/>
        </w:rPr>
      </w:pPr>
      <w:r>
        <w:rPr>
          <w:noProof/>
        </w:rPr>
        <w:drawing>
          <wp:inline distT="0" distB="0" distL="0" distR="0">
            <wp:extent cx="5943600" cy="3237859"/>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237859"/>
                    </a:xfrm>
                    <a:prstGeom prst="rect">
                      <a:avLst/>
                    </a:prstGeom>
                    <a:noFill/>
                    <a:ln>
                      <a:noFill/>
                    </a:ln>
                  </pic:spPr>
                </pic:pic>
              </a:graphicData>
            </a:graphic>
          </wp:inline>
        </w:drawing>
      </w:r>
    </w:p>
    <w:p w:rsidR="00E44870" w:rsidRPr="005314CE" w:rsidRDefault="00E44870" w:rsidP="00E44870">
      <w:pPr>
        <w:rPr>
          <w:rFonts w:ascii="Times New Roman" w:hAnsi="Times New Roman" w:cs="Times New Roman"/>
          <w:sz w:val="24"/>
          <w:szCs w:val="24"/>
        </w:rPr>
      </w:pPr>
      <w:r w:rsidRPr="005314CE">
        <w:rPr>
          <w:rFonts w:ascii="Times New Roman" w:hAnsi="Times New Roman" w:cs="Times New Roman"/>
          <w:sz w:val="24"/>
          <w:szCs w:val="24"/>
        </w:rPr>
        <w:t>Environmental words include:</w:t>
      </w:r>
    </w:p>
    <w:p w:rsidR="00E44870" w:rsidRPr="005314CE" w:rsidRDefault="00E44870" w:rsidP="00E44870">
      <w:pPr>
        <w:rPr>
          <w:rFonts w:ascii="Times New Roman" w:hAnsi="Times New Roman" w:cs="Times New Roman"/>
          <w:sz w:val="24"/>
          <w:szCs w:val="24"/>
        </w:rPr>
      </w:pPr>
      <w:r w:rsidRPr="005314CE">
        <w:rPr>
          <w:rFonts w:ascii="Times New Roman" w:hAnsi="Times New Roman" w:cs="Times New Roman"/>
          <w:sz w:val="24"/>
          <w:szCs w:val="24"/>
        </w:rPr>
        <w:t>world earth forest wood mountain meadow glade grove river flora ocean sea</w:t>
      </w:r>
      <w:r w:rsidR="005B4407" w:rsidRPr="005314CE">
        <w:rPr>
          <w:rFonts w:ascii="Times New Roman" w:hAnsi="Times New Roman" w:cs="Times New Roman"/>
          <w:sz w:val="24"/>
          <w:szCs w:val="24"/>
        </w:rPr>
        <w:t xml:space="preserve"> wilderness pollution landscape</w:t>
      </w:r>
    </w:p>
    <w:p w:rsidR="00E44870" w:rsidRPr="005314CE" w:rsidRDefault="00E44870" w:rsidP="00E44870">
      <w:pPr>
        <w:rPr>
          <w:rFonts w:ascii="Times New Roman" w:hAnsi="Times New Roman" w:cs="Times New Roman"/>
          <w:sz w:val="24"/>
          <w:szCs w:val="24"/>
        </w:rPr>
      </w:pPr>
      <w:proofErr w:type="spellStart"/>
      <w:r w:rsidRPr="005314CE">
        <w:rPr>
          <w:rFonts w:ascii="Times New Roman" w:hAnsi="Times New Roman" w:cs="Times New Roman"/>
          <w:sz w:val="24"/>
          <w:szCs w:val="24"/>
        </w:rPr>
        <w:t>verden</w:t>
      </w:r>
      <w:proofErr w:type="spellEnd"/>
      <w:r w:rsidRPr="005314CE">
        <w:rPr>
          <w:rFonts w:ascii="Times New Roman" w:hAnsi="Times New Roman" w:cs="Times New Roman"/>
          <w:sz w:val="24"/>
          <w:szCs w:val="24"/>
        </w:rPr>
        <w:t xml:space="preserve"> </w:t>
      </w:r>
      <w:proofErr w:type="spellStart"/>
      <w:r w:rsidRPr="005314CE">
        <w:rPr>
          <w:rFonts w:ascii="Times New Roman" w:hAnsi="Times New Roman" w:cs="Times New Roman"/>
          <w:sz w:val="24"/>
          <w:szCs w:val="24"/>
        </w:rPr>
        <w:t>jorden</w:t>
      </w:r>
      <w:proofErr w:type="spellEnd"/>
      <w:r w:rsidRPr="005314CE">
        <w:rPr>
          <w:rFonts w:ascii="Times New Roman" w:hAnsi="Times New Roman" w:cs="Times New Roman"/>
          <w:sz w:val="24"/>
          <w:szCs w:val="24"/>
        </w:rPr>
        <w:t xml:space="preserve"> </w:t>
      </w:r>
      <w:proofErr w:type="spellStart"/>
      <w:r w:rsidRPr="005314CE">
        <w:rPr>
          <w:rFonts w:ascii="Times New Roman" w:hAnsi="Times New Roman" w:cs="Times New Roman"/>
          <w:sz w:val="24"/>
          <w:szCs w:val="24"/>
        </w:rPr>
        <w:t>skov</w:t>
      </w:r>
      <w:proofErr w:type="spellEnd"/>
      <w:r w:rsidRPr="005314CE">
        <w:rPr>
          <w:rFonts w:ascii="Times New Roman" w:hAnsi="Times New Roman" w:cs="Times New Roman"/>
          <w:sz w:val="24"/>
          <w:szCs w:val="24"/>
        </w:rPr>
        <w:t xml:space="preserve"> </w:t>
      </w:r>
      <w:proofErr w:type="spellStart"/>
      <w:r w:rsidRPr="005314CE">
        <w:rPr>
          <w:rFonts w:ascii="Times New Roman" w:hAnsi="Times New Roman" w:cs="Times New Roman"/>
          <w:sz w:val="24"/>
          <w:szCs w:val="24"/>
        </w:rPr>
        <w:t>træ</w:t>
      </w:r>
      <w:proofErr w:type="spellEnd"/>
      <w:r w:rsidRPr="005314CE">
        <w:rPr>
          <w:rFonts w:ascii="Times New Roman" w:hAnsi="Times New Roman" w:cs="Times New Roman"/>
          <w:sz w:val="24"/>
          <w:szCs w:val="24"/>
        </w:rPr>
        <w:t xml:space="preserve"> </w:t>
      </w:r>
      <w:proofErr w:type="spellStart"/>
      <w:r w:rsidRPr="005314CE">
        <w:rPr>
          <w:rFonts w:ascii="Times New Roman" w:hAnsi="Times New Roman" w:cs="Times New Roman"/>
          <w:sz w:val="24"/>
          <w:szCs w:val="24"/>
        </w:rPr>
        <w:t>bjerg</w:t>
      </w:r>
      <w:proofErr w:type="spellEnd"/>
      <w:r w:rsidRPr="005314CE">
        <w:rPr>
          <w:rFonts w:ascii="Times New Roman" w:hAnsi="Times New Roman" w:cs="Times New Roman"/>
          <w:sz w:val="24"/>
          <w:szCs w:val="24"/>
        </w:rPr>
        <w:t xml:space="preserve"> </w:t>
      </w:r>
      <w:proofErr w:type="spellStart"/>
      <w:r w:rsidRPr="005314CE">
        <w:rPr>
          <w:rFonts w:ascii="Times New Roman" w:hAnsi="Times New Roman" w:cs="Times New Roman"/>
          <w:sz w:val="24"/>
          <w:szCs w:val="24"/>
        </w:rPr>
        <w:t>eng</w:t>
      </w:r>
      <w:proofErr w:type="spellEnd"/>
      <w:r w:rsidRPr="005314CE">
        <w:rPr>
          <w:rFonts w:ascii="Times New Roman" w:hAnsi="Times New Roman" w:cs="Times New Roman"/>
          <w:sz w:val="24"/>
          <w:szCs w:val="24"/>
        </w:rPr>
        <w:t xml:space="preserve"> </w:t>
      </w:r>
      <w:proofErr w:type="spellStart"/>
      <w:r w:rsidRPr="005314CE">
        <w:rPr>
          <w:rFonts w:ascii="Times New Roman" w:hAnsi="Times New Roman" w:cs="Times New Roman"/>
          <w:sz w:val="24"/>
          <w:szCs w:val="24"/>
        </w:rPr>
        <w:t>lysning</w:t>
      </w:r>
      <w:proofErr w:type="spellEnd"/>
      <w:r w:rsidRPr="005314CE">
        <w:rPr>
          <w:rFonts w:ascii="Times New Roman" w:hAnsi="Times New Roman" w:cs="Times New Roman"/>
          <w:sz w:val="24"/>
          <w:szCs w:val="24"/>
        </w:rPr>
        <w:t xml:space="preserve"> </w:t>
      </w:r>
      <w:proofErr w:type="spellStart"/>
      <w:r w:rsidRPr="005314CE">
        <w:rPr>
          <w:rFonts w:ascii="Times New Roman" w:hAnsi="Times New Roman" w:cs="Times New Roman"/>
          <w:sz w:val="24"/>
          <w:szCs w:val="24"/>
        </w:rPr>
        <w:t>lund</w:t>
      </w:r>
      <w:proofErr w:type="spellEnd"/>
      <w:r w:rsidRPr="005314CE">
        <w:rPr>
          <w:rFonts w:ascii="Times New Roman" w:hAnsi="Times New Roman" w:cs="Times New Roman"/>
          <w:sz w:val="24"/>
          <w:szCs w:val="24"/>
        </w:rPr>
        <w:t xml:space="preserve"> </w:t>
      </w:r>
      <w:proofErr w:type="spellStart"/>
      <w:r w:rsidRPr="005314CE">
        <w:rPr>
          <w:rFonts w:ascii="Times New Roman" w:hAnsi="Times New Roman" w:cs="Times New Roman"/>
          <w:sz w:val="24"/>
          <w:szCs w:val="24"/>
        </w:rPr>
        <w:t>flod</w:t>
      </w:r>
      <w:proofErr w:type="spellEnd"/>
      <w:r w:rsidRPr="005314CE">
        <w:rPr>
          <w:rFonts w:ascii="Times New Roman" w:hAnsi="Times New Roman" w:cs="Times New Roman"/>
          <w:sz w:val="24"/>
          <w:szCs w:val="24"/>
        </w:rPr>
        <w:t xml:space="preserve"> flora </w:t>
      </w:r>
      <w:proofErr w:type="spellStart"/>
      <w:r w:rsidRPr="005314CE">
        <w:rPr>
          <w:rFonts w:ascii="Times New Roman" w:hAnsi="Times New Roman" w:cs="Times New Roman"/>
          <w:sz w:val="24"/>
          <w:szCs w:val="24"/>
        </w:rPr>
        <w:t>hav</w:t>
      </w:r>
      <w:proofErr w:type="spellEnd"/>
      <w:r w:rsidRPr="005314CE">
        <w:rPr>
          <w:rFonts w:ascii="Times New Roman" w:hAnsi="Times New Roman" w:cs="Times New Roman"/>
          <w:sz w:val="24"/>
          <w:szCs w:val="24"/>
        </w:rPr>
        <w:t xml:space="preserve"> </w:t>
      </w:r>
      <w:proofErr w:type="spellStart"/>
      <w:r w:rsidRPr="005314CE">
        <w:rPr>
          <w:rFonts w:ascii="Times New Roman" w:hAnsi="Times New Roman" w:cs="Times New Roman"/>
          <w:sz w:val="24"/>
          <w:szCs w:val="24"/>
        </w:rPr>
        <w:t>sø</w:t>
      </w:r>
      <w:proofErr w:type="spellEnd"/>
      <w:r w:rsidR="003C3FA9" w:rsidRPr="005314CE">
        <w:rPr>
          <w:rFonts w:ascii="Times New Roman" w:hAnsi="Times New Roman" w:cs="Times New Roman"/>
          <w:sz w:val="24"/>
          <w:szCs w:val="24"/>
        </w:rPr>
        <w:t xml:space="preserve"> </w:t>
      </w:r>
      <w:proofErr w:type="spellStart"/>
      <w:r w:rsidR="003C3FA9" w:rsidRPr="005314CE">
        <w:rPr>
          <w:rFonts w:ascii="Times New Roman" w:hAnsi="Times New Roman" w:cs="Times New Roman"/>
          <w:sz w:val="24"/>
          <w:szCs w:val="24"/>
        </w:rPr>
        <w:t>ødemark</w:t>
      </w:r>
      <w:proofErr w:type="spellEnd"/>
      <w:r w:rsidR="003C3FA9" w:rsidRPr="005314CE">
        <w:rPr>
          <w:rFonts w:ascii="Times New Roman" w:hAnsi="Times New Roman" w:cs="Times New Roman"/>
          <w:sz w:val="24"/>
          <w:szCs w:val="24"/>
        </w:rPr>
        <w:t xml:space="preserve"> </w:t>
      </w:r>
      <w:proofErr w:type="spellStart"/>
      <w:r w:rsidR="003C3FA9" w:rsidRPr="005314CE">
        <w:rPr>
          <w:rFonts w:ascii="Times New Roman" w:hAnsi="Times New Roman" w:cs="Times New Roman"/>
          <w:sz w:val="24"/>
          <w:szCs w:val="24"/>
        </w:rPr>
        <w:t>forurening</w:t>
      </w:r>
      <w:proofErr w:type="spellEnd"/>
      <w:r w:rsidR="003C3FA9" w:rsidRPr="005314CE">
        <w:rPr>
          <w:rFonts w:ascii="Times New Roman" w:hAnsi="Times New Roman" w:cs="Times New Roman"/>
          <w:sz w:val="24"/>
          <w:szCs w:val="24"/>
        </w:rPr>
        <w:t xml:space="preserve"> </w:t>
      </w:r>
      <w:proofErr w:type="spellStart"/>
      <w:r w:rsidR="003C3FA9" w:rsidRPr="005314CE">
        <w:rPr>
          <w:rFonts w:ascii="Times New Roman" w:hAnsi="Times New Roman" w:cs="Times New Roman"/>
          <w:sz w:val="24"/>
          <w:szCs w:val="24"/>
        </w:rPr>
        <w:t>landskab</w:t>
      </w:r>
      <w:proofErr w:type="spellEnd"/>
    </w:p>
    <w:p w:rsidR="008367AA" w:rsidRPr="005314CE" w:rsidRDefault="008367AA" w:rsidP="00E44870">
      <w:pPr>
        <w:rPr>
          <w:rFonts w:ascii="Times New Roman" w:hAnsi="Times New Roman" w:cs="Times New Roman"/>
          <w:sz w:val="24"/>
          <w:szCs w:val="24"/>
        </w:rPr>
      </w:pPr>
    </w:p>
    <w:p w:rsidR="008367AA" w:rsidRPr="005314CE" w:rsidRDefault="008367AA" w:rsidP="00C33AF1">
      <w:pPr>
        <w:jc w:val="center"/>
        <w:rPr>
          <w:rFonts w:ascii="Times New Roman" w:hAnsi="Times New Roman" w:cs="Times New Roman"/>
          <w:sz w:val="24"/>
          <w:szCs w:val="24"/>
        </w:rPr>
      </w:pPr>
      <w:r w:rsidRPr="005314CE">
        <w:rPr>
          <w:rFonts w:ascii="Times New Roman" w:hAnsi="Times New Roman" w:cs="Times New Roman"/>
          <w:sz w:val="24"/>
          <w:szCs w:val="24"/>
        </w:rPr>
        <w:br w:type="column"/>
      </w:r>
      <w:r w:rsidR="001B2003" w:rsidRPr="005314CE">
        <w:rPr>
          <w:rFonts w:ascii="Times New Roman" w:hAnsi="Times New Roman" w:cs="Times New Roman"/>
          <w:sz w:val="24"/>
          <w:szCs w:val="24"/>
        </w:rPr>
        <w:lastRenderedPageBreak/>
        <w:t>FIGURE</w:t>
      </w:r>
      <w:r w:rsidRPr="005314CE">
        <w:rPr>
          <w:rFonts w:ascii="Times New Roman" w:hAnsi="Times New Roman" w:cs="Times New Roman"/>
          <w:sz w:val="24"/>
          <w:szCs w:val="24"/>
        </w:rPr>
        <w:t xml:space="preserve"> TWO: INDIVIDUALISM WORDS IN SNIPPETS OF TEXT SURROUNDING ENVIRONMENTAL WORDS IN BRITAIN</w:t>
      </w:r>
      <w:r w:rsidR="008745B7" w:rsidRPr="005314CE">
        <w:rPr>
          <w:rFonts w:ascii="Times New Roman" w:hAnsi="Times New Roman" w:cs="Times New Roman"/>
          <w:sz w:val="24"/>
          <w:szCs w:val="24"/>
        </w:rPr>
        <w:t xml:space="preserve"> AND</w:t>
      </w:r>
      <w:r w:rsidRPr="005314CE">
        <w:rPr>
          <w:rFonts w:ascii="Times New Roman" w:hAnsi="Times New Roman" w:cs="Times New Roman"/>
          <w:sz w:val="24"/>
          <w:szCs w:val="24"/>
        </w:rPr>
        <w:t xml:space="preserve"> DENMARK</w:t>
      </w:r>
    </w:p>
    <w:p w:rsidR="002A34DC" w:rsidRPr="005314CE" w:rsidRDefault="002A34DC" w:rsidP="00E44870">
      <w:pPr>
        <w:rPr>
          <w:rFonts w:ascii="Times New Roman" w:hAnsi="Times New Roman" w:cs="Times New Roman"/>
          <w:sz w:val="24"/>
          <w:szCs w:val="24"/>
        </w:rPr>
      </w:pPr>
    </w:p>
    <w:p w:rsidR="002A34DC" w:rsidRPr="005314CE" w:rsidRDefault="00564A4A" w:rsidP="00E44870">
      <w:pPr>
        <w:rPr>
          <w:rFonts w:ascii="Times New Roman" w:hAnsi="Times New Roman" w:cs="Times New Roman"/>
          <w:sz w:val="24"/>
          <w:szCs w:val="24"/>
        </w:rPr>
      </w:pPr>
      <w:r>
        <w:rPr>
          <w:noProof/>
        </w:rPr>
        <w:drawing>
          <wp:inline distT="0" distB="0" distL="0" distR="0">
            <wp:extent cx="5943600" cy="3237859"/>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237859"/>
                    </a:xfrm>
                    <a:prstGeom prst="rect">
                      <a:avLst/>
                    </a:prstGeom>
                    <a:noFill/>
                    <a:ln>
                      <a:noFill/>
                    </a:ln>
                  </pic:spPr>
                </pic:pic>
              </a:graphicData>
            </a:graphic>
          </wp:inline>
        </w:drawing>
      </w:r>
    </w:p>
    <w:p w:rsidR="00812D1B" w:rsidRPr="005314CE" w:rsidRDefault="002A34DC" w:rsidP="002A34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0" w:line="240" w:lineRule="auto"/>
        <w:rPr>
          <w:rFonts w:ascii="Times New Roman" w:hAnsi="Times New Roman" w:cs="Times New Roman"/>
          <w:color w:val="000000"/>
          <w:sz w:val="24"/>
          <w:szCs w:val="24"/>
        </w:rPr>
      </w:pPr>
      <w:r w:rsidRPr="005314CE">
        <w:rPr>
          <w:rFonts w:ascii="Times New Roman" w:hAnsi="Times New Roman" w:cs="Times New Roman"/>
          <w:color w:val="000000"/>
          <w:sz w:val="24"/>
          <w:szCs w:val="24"/>
        </w:rPr>
        <w:t xml:space="preserve">Individualism words </w:t>
      </w:r>
      <w:r w:rsidR="00812D1B" w:rsidRPr="005314CE">
        <w:rPr>
          <w:rFonts w:ascii="Times New Roman" w:hAnsi="Times New Roman" w:cs="Times New Roman"/>
          <w:color w:val="000000"/>
          <w:sz w:val="24"/>
          <w:szCs w:val="24"/>
        </w:rPr>
        <w:t xml:space="preserve">include: </w:t>
      </w:r>
      <w:bookmarkStart w:id="5" w:name="_Hlk128039335"/>
    </w:p>
    <w:p w:rsidR="00812D1B" w:rsidRPr="005314CE" w:rsidRDefault="00812D1B" w:rsidP="002A34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0" w:line="240" w:lineRule="auto"/>
        <w:rPr>
          <w:rFonts w:ascii="Times New Roman" w:hAnsi="Times New Roman" w:cs="Times New Roman"/>
          <w:color w:val="000000"/>
          <w:sz w:val="24"/>
          <w:szCs w:val="24"/>
        </w:rPr>
      </w:pPr>
    </w:p>
    <w:p w:rsidR="002A34DC" w:rsidRPr="005314CE" w:rsidRDefault="002A34DC" w:rsidP="002A34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0" w:line="240" w:lineRule="auto"/>
        <w:rPr>
          <w:rFonts w:ascii="Times New Roman" w:hAnsi="Times New Roman" w:cs="Times New Roman"/>
          <w:color w:val="000000"/>
          <w:sz w:val="24"/>
          <w:szCs w:val="24"/>
        </w:rPr>
      </w:pPr>
      <w:r w:rsidRPr="005314CE">
        <w:rPr>
          <w:rFonts w:ascii="Times New Roman" w:hAnsi="Times New Roman" w:cs="Times New Roman"/>
          <w:color w:val="000000"/>
          <w:sz w:val="24"/>
          <w:szCs w:val="24"/>
        </w:rPr>
        <w:t xml:space="preserve">individual, independent, person, character, liberal, self </w:t>
      </w:r>
    </w:p>
    <w:p w:rsidR="002A34DC" w:rsidRPr="005314CE" w:rsidRDefault="002A34DC" w:rsidP="002A34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0" w:line="240" w:lineRule="auto"/>
        <w:rPr>
          <w:rFonts w:ascii="Times New Roman" w:hAnsi="Times New Roman" w:cs="Times New Roman"/>
          <w:color w:val="000000"/>
          <w:sz w:val="24"/>
          <w:szCs w:val="24"/>
        </w:rPr>
      </w:pPr>
    </w:p>
    <w:p w:rsidR="00F869F5" w:rsidRPr="005314CE" w:rsidRDefault="00F869F5" w:rsidP="002A34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0" w:line="240" w:lineRule="auto"/>
        <w:rPr>
          <w:rFonts w:ascii="Times New Roman" w:hAnsi="Times New Roman" w:cs="Times New Roman"/>
          <w:color w:val="000000"/>
          <w:sz w:val="24"/>
          <w:szCs w:val="24"/>
        </w:rPr>
      </w:pPr>
    </w:p>
    <w:bookmarkEnd w:id="5"/>
    <w:p w:rsidR="002A34DC" w:rsidRPr="005314CE" w:rsidRDefault="002A34DC" w:rsidP="002A34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0" w:line="240" w:lineRule="auto"/>
        <w:rPr>
          <w:rFonts w:ascii="Times New Roman" w:hAnsi="Times New Roman" w:cs="Times New Roman"/>
          <w:color w:val="000000"/>
          <w:sz w:val="24"/>
          <w:szCs w:val="24"/>
        </w:rPr>
      </w:pPr>
    </w:p>
    <w:p w:rsidR="002A34DC" w:rsidRPr="005314CE" w:rsidRDefault="002A34DC" w:rsidP="00E44870">
      <w:pPr>
        <w:rPr>
          <w:rFonts w:ascii="Times New Roman" w:hAnsi="Times New Roman" w:cs="Times New Roman"/>
          <w:sz w:val="24"/>
          <w:szCs w:val="24"/>
        </w:rPr>
      </w:pPr>
    </w:p>
    <w:p w:rsidR="008367AA" w:rsidRPr="005314CE" w:rsidRDefault="008367AA" w:rsidP="00E44870">
      <w:pPr>
        <w:rPr>
          <w:rFonts w:ascii="Times New Roman" w:hAnsi="Times New Roman" w:cs="Times New Roman"/>
          <w:sz w:val="24"/>
          <w:szCs w:val="24"/>
        </w:rPr>
      </w:pPr>
    </w:p>
    <w:p w:rsidR="008367AA" w:rsidRPr="005314CE" w:rsidRDefault="008367AA" w:rsidP="00E44870">
      <w:pPr>
        <w:rPr>
          <w:rFonts w:ascii="Times New Roman" w:hAnsi="Times New Roman" w:cs="Times New Roman"/>
          <w:sz w:val="24"/>
          <w:szCs w:val="24"/>
        </w:rPr>
      </w:pPr>
    </w:p>
    <w:p w:rsidR="008367AA" w:rsidRPr="005314CE" w:rsidRDefault="008367AA" w:rsidP="00E44870">
      <w:pPr>
        <w:rPr>
          <w:rFonts w:ascii="Times New Roman" w:hAnsi="Times New Roman" w:cs="Times New Roman"/>
          <w:sz w:val="24"/>
          <w:szCs w:val="24"/>
        </w:rPr>
      </w:pPr>
    </w:p>
    <w:p w:rsidR="008367AA" w:rsidRPr="005314CE" w:rsidRDefault="008367AA" w:rsidP="00E44870">
      <w:pPr>
        <w:rPr>
          <w:rFonts w:ascii="Times New Roman" w:hAnsi="Times New Roman" w:cs="Times New Roman"/>
          <w:sz w:val="24"/>
          <w:szCs w:val="24"/>
        </w:rPr>
      </w:pPr>
    </w:p>
    <w:p w:rsidR="008367AA" w:rsidRPr="005314CE" w:rsidRDefault="008367AA" w:rsidP="00C33AF1">
      <w:pPr>
        <w:jc w:val="center"/>
        <w:rPr>
          <w:rFonts w:ascii="Times New Roman" w:hAnsi="Times New Roman" w:cs="Times New Roman"/>
          <w:sz w:val="24"/>
          <w:szCs w:val="24"/>
        </w:rPr>
      </w:pPr>
      <w:r w:rsidRPr="005314CE">
        <w:rPr>
          <w:rFonts w:ascii="Times New Roman" w:hAnsi="Times New Roman" w:cs="Times New Roman"/>
          <w:sz w:val="24"/>
          <w:szCs w:val="24"/>
        </w:rPr>
        <w:br w:type="column"/>
      </w:r>
      <w:r w:rsidR="001B2003" w:rsidRPr="005314CE">
        <w:rPr>
          <w:rFonts w:ascii="Times New Roman" w:hAnsi="Times New Roman" w:cs="Times New Roman"/>
          <w:sz w:val="24"/>
          <w:szCs w:val="24"/>
        </w:rPr>
        <w:lastRenderedPageBreak/>
        <w:t>FIGURE</w:t>
      </w:r>
      <w:r w:rsidRPr="005314CE">
        <w:rPr>
          <w:rFonts w:ascii="Times New Roman" w:hAnsi="Times New Roman" w:cs="Times New Roman"/>
          <w:sz w:val="24"/>
          <w:szCs w:val="24"/>
        </w:rPr>
        <w:t xml:space="preserve"> THREE: SOCIETY WORDS IN SNIPPETS OF TEXT SURROUNDING ENVIRONMENTAL WORDS IN BRITAIN</w:t>
      </w:r>
      <w:r w:rsidR="008745B7" w:rsidRPr="005314CE">
        <w:rPr>
          <w:rFonts w:ascii="Times New Roman" w:hAnsi="Times New Roman" w:cs="Times New Roman"/>
          <w:sz w:val="24"/>
          <w:szCs w:val="24"/>
        </w:rPr>
        <w:t xml:space="preserve"> AND</w:t>
      </w:r>
      <w:r w:rsidRPr="005314CE">
        <w:rPr>
          <w:rFonts w:ascii="Times New Roman" w:hAnsi="Times New Roman" w:cs="Times New Roman"/>
          <w:sz w:val="24"/>
          <w:szCs w:val="24"/>
        </w:rPr>
        <w:t xml:space="preserve"> DENMARK</w:t>
      </w:r>
    </w:p>
    <w:p w:rsidR="008367AA" w:rsidRPr="005314CE" w:rsidRDefault="008367AA" w:rsidP="00E44870">
      <w:pPr>
        <w:rPr>
          <w:rFonts w:ascii="Times New Roman" w:hAnsi="Times New Roman" w:cs="Times New Roman"/>
          <w:sz w:val="24"/>
          <w:szCs w:val="24"/>
        </w:rPr>
      </w:pPr>
    </w:p>
    <w:p w:rsidR="008367AA" w:rsidRPr="005314CE" w:rsidRDefault="008367AA" w:rsidP="00E44870">
      <w:pPr>
        <w:rPr>
          <w:rFonts w:ascii="Times New Roman" w:hAnsi="Times New Roman" w:cs="Times New Roman"/>
          <w:sz w:val="24"/>
          <w:szCs w:val="24"/>
        </w:rPr>
      </w:pPr>
    </w:p>
    <w:p w:rsidR="00F869F5" w:rsidRPr="005314CE" w:rsidRDefault="00640991" w:rsidP="00E44870">
      <w:pPr>
        <w:rPr>
          <w:rFonts w:ascii="Times New Roman" w:hAnsi="Times New Roman" w:cs="Times New Roman"/>
          <w:sz w:val="24"/>
          <w:szCs w:val="24"/>
        </w:rPr>
      </w:pPr>
      <w:r>
        <w:rPr>
          <w:noProof/>
        </w:rPr>
        <w:drawing>
          <wp:inline distT="0" distB="0" distL="0" distR="0">
            <wp:extent cx="5943600" cy="3237859"/>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237859"/>
                    </a:xfrm>
                    <a:prstGeom prst="rect">
                      <a:avLst/>
                    </a:prstGeom>
                    <a:noFill/>
                    <a:ln>
                      <a:noFill/>
                    </a:ln>
                  </pic:spPr>
                </pic:pic>
              </a:graphicData>
            </a:graphic>
          </wp:inline>
        </w:drawing>
      </w:r>
    </w:p>
    <w:p w:rsidR="00F869F5" w:rsidRPr="005314CE" w:rsidRDefault="00F869F5" w:rsidP="00E44870">
      <w:pPr>
        <w:rPr>
          <w:rFonts w:ascii="Times New Roman" w:hAnsi="Times New Roman" w:cs="Times New Roman"/>
          <w:sz w:val="24"/>
          <w:szCs w:val="24"/>
        </w:rPr>
      </w:pPr>
      <w:r w:rsidRPr="005314CE">
        <w:rPr>
          <w:rFonts w:ascii="Times New Roman" w:hAnsi="Times New Roman" w:cs="Times New Roman"/>
          <w:sz w:val="24"/>
          <w:szCs w:val="24"/>
        </w:rPr>
        <w:t>Society words include:</w:t>
      </w:r>
    </w:p>
    <w:p w:rsidR="00F869F5" w:rsidRPr="005314CE" w:rsidRDefault="00F869F5" w:rsidP="00E44870">
      <w:pPr>
        <w:rPr>
          <w:rFonts w:ascii="Times New Roman" w:hAnsi="Times New Roman" w:cs="Times New Roman"/>
          <w:sz w:val="24"/>
          <w:szCs w:val="24"/>
        </w:rPr>
      </w:pPr>
      <w:r w:rsidRPr="005314CE">
        <w:rPr>
          <w:rFonts w:ascii="Times New Roman" w:hAnsi="Times New Roman" w:cs="Times New Roman"/>
          <w:sz w:val="24"/>
          <w:szCs w:val="24"/>
        </w:rPr>
        <w:t>england/english/britain/countri/folk/peopl/collectiv/communal/custom/social/mutual</w:t>
      </w:r>
    </w:p>
    <w:p w:rsidR="00F869F5" w:rsidRPr="005314CE" w:rsidRDefault="00F869F5" w:rsidP="00E44870">
      <w:pPr>
        <w:rPr>
          <w:rFonts w:ascii="Times New Roman" w:hAnsi="Times New Roman" w:cs="Times New Roman"/>
          <w:sz w:val="24"/>
          <w:szCs w:val="24"/>
        </w:rPr>
      </w:pPr>
      <w:r w:rsidRPr="005314CE">
        <w:rPr>
          <w:rFonts w:ascii="Times New Roman" w:hAnsi="Times New Roman" w:cs="Times New Roman"/>
          <w:sz w:val="24"/>
          <w:szCs w:val="24"/>
        </w:rPr>
        <w:t>danmark/dannemark/dansk/land/folk/mennesk/kollektiv/fæl/skik/social/inbryd</w:t>
      </w:r>
    </w:p>
    <w:p w:rsidR="00C328B8" w:rsidRPr="005314CE" w:rsidRDefault="008367AA" w:rsidP="00C328B8">
      <w:pPr>
        <w:jc w:val="center"/>
        <w:rPr>
          <w:rFonts w:ascii="Times New Roman" w:hAnsi="Times New Roman" w:cs="Times New Roman"/>
          <w:sz w:val="24"/>
          <w:szCs w:val="24"/>
        </w:rPr>
      </w:pPr>
      <w:r w:rsidRPr="005314CE">
        <w:rPr>
          <w:rFonts w:ascii="Times New Roman" w:hAnsi="Times New Roman" w:cs="Times New Roman"/>
          <w:sz w:val="24"/>
          <w:szCs w:val="24"/>
        </w:rPr>
        <w:br w:type="column"/>
      </w:r>
      <w:r w:rsidR="001B2003" w:rsidRPr="005314CE">
        <w:rPr>
          <w:rFonts w:ascii="Times New Roman" w:hAnsi="Times New Roman" w:cs="Times New Roman"/>
          <w:sz w:val="24"/>
          <w:szCs w:val="24"/>
        </w:rPr>
        <w:lastRenderedPageBreak/>
        <w:t>FIGURE</w:t>
      </w:r>
      <w:r w:rsidRPr="005314CE">
        <w:rPr>
          <w:rFonts w:ascii="Times New Roman" w:hAnsi="Times New Roman" w:cs="Times New Roman"/>
          <w:sz w:val="24"/>
          <w:szCs w:val="24"/>
        </w:rPr>
        <w:t xml:space="preserve"> FOUR: </w:t>
      </w:r>
      <w:r w:rsidR="00C328B8" w:rsidRPr="005314CE">
        <w:rPr>
          <w:rFonts w:ascii="Times New Roman" w:hAnsi="Times New Roman" w:cs="Times New Roman"/>
          <w:sz w:val="24"/>
          <w:szCs w:val="24"/>
        </w:rPr>
        <w:t>MARKET WORDS IN SNIPPETS OF TEXT SURROUNDING ENVIRONMENTAL WORDS IN BRITAIN AND DENMARK</w:t>
      </w:r>
    </w:p>
    <w:p w:rsidR="00C328B8" w:rsidRPr="005314CE" w:rsidRDefault="00C328B8" w:rsidP="00C328B8">
      <w:pPr>
        <w:rPr>
          <w:rFonts w:ascii="Times New Roman" w:hAnsi="Times New Roman" w:cs="Times New Roman"/>
          <w:sz w:val="24"/>
          <w:szCs w:val="24"/>
        </w:rPr>
      </w:pPr>
    </w:p>
    <w:p w:rsidR="006E4EE4" w:rsidRPr="005314CE" w:rsidRDefault="007000DB" w:rsidP="00C328B8">
      <w:pPr>
        <w:rPr>
          <w:rFonts w:ascii="Times New Roman" w:hAnsi="Times New Roman" w:cs="Times New Roman"/>
          <w:sz w:val="24"/>
          <w:szCs w:val="24"/>
        </w:rPr>
      </w:pPr>
      <w:r>
        <w:rPr>
          <w:noProof/>
        </w:rPr>
        <w:drawing>
          <wp:inline distT="0" distB="0" distL="0" distR="0">
            <wp:extent cx="5943600" cy="3237859"/>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237859"/>
                    </a:xfrm>
                    <a:prstGeom prst="rect">
                      <a:avLst/>
                    </a:prstGeom>
                    <a:noFill/>
                    <a:ln>
                      <a:noFill/>
                    </a:ln>
                  </pic:spPr>
                </pic:pic>
              </a:graphicData>
            </a:graphic>
          </wp:inline>
        </w:drawing>
      </w:r>
    </w:p>
    <w:p w:rsidR="00C328B8" w:rsidRPr="005314CE" w:rsidRDefault="00C328B8" w:rsidP="00C328B8">
      <w:pPr>
        <w:rPr>
          <w:rFonts w:ascii="Times New Roman" w:hAnsi="Times New Roman" w:cs="Times New Roman"/>
          <w:sz w:val="24"/>
          <w:szCs w:val="24"/>
        </w:rPr>
      </w:pPr>
      <w:r w:rsidRPr="005314CE">
        <w:rPr>
          <w:rFonts w:ascii="Times New Roman" w:hAnsi="Times New Roman" w:cs="Times New Roman"/>
          <w:sz w:val="24"/>
          <w:szCs w:val="24"/>
        </w:rPr>
        <w:t>Market words include:</w:t>
      </w:r>
    </w:p>
    <w:p w:rsidR="00C328B8" w:rsidRPr="005314CE" w:rsidRDefault="00C328B8" w:rsidP="00C328B8">
      <w:pPr>
        <w:rPr>
          <w:rFonts w:ascii="Times New Roman" w:hAnsi="Times New Roman" w:cs="Times New Roman"/>
          <w:sz w:val="24"/>
          <w:szCs w:val="24"/>
        </w:rPr>
      </w:pPr>
      <w:r w:rsidRPr="005314CE">
        <w:rPr>
          <w:rFonts w:ascii="Times New Roman" w:hAnsi="Times New Roman" w:cs="Times New Roman"/>
          <w:sz w:val="24"/>
          <w:szCs w:val="24"/>
        </w:rPr>
        <w:t>market/sell/buy/</w:t>
      </w:r>
      <w:proofErr w:type="spellStart"/>
      <w:r w:rsidRPr="005314CE">
        <w:rPr>
          <w:rFonts w:ascii="Times New Roman" w:hAnsi="Times New Roman" w:cs="Times New Roman"/>
          <w:sz w:val="24"/>
          <w:szCs w:val="24"/>
        </w:rPr>
        <w:t>exchang</w:t>
      </w:r>
      <w:proofErr w:type="spellEnd"/>
      <w:r w:rsidRPr="005314CE">
        <w:rPr>
          <w:rFonts w:ascii="Times New Roman" w:hAnsi="Times New Roman" w:cs="Times New Roman"/>
          <w:sz w:val="24"/>
          <w:szCs w:val="24"/>
        </w:rPr>
        <w:t>/price/cost/trade/</w:t>
      </w:r>
      <w:proofErr w:type="spellStart"/>
      <w:r w:rsidRPr="005314CE">
        <w:rPr>
          <w:rFonts w:ascii="Times New Roman" w:hAnsi="Times New Roman" w:cs="Times New Roman"/>
          <w:sz w:val="24"/>
          <w:szCs w:val="24"/>
        </w:rPr>
        <w:t>commerc</w:t>
      </w:r>
      <w:proofErr w:type="spellEnd"/>
    </w:p>
    <w:p w:rsidR="00C328B8" w:rsidRPr="005314CE" w:rsidRDefault="00C328B8" w:rsidP="00C328B8">
      <w:pPr>
        <w:rPr>
          <w:rFonts w:ascii="Times New Roman" w:hAnsi="Times New Roman" w:cs="Times New Roman"/>
          <w:sz w:val="24"/>
          <w:szCs w:val="24"/>
        </w:rPr>
      </w:pPr>
      <w:r w:rsidRPr="005314CE">
        <w:rPr>
          <w:rFonts w:ascii="Times New Roman" w:hAnsi="Times New Roman" w:cs="Times New Roman"/>
          <w:sz w:val="24"/>
          <w:szCs w:val="24"/>
        </w:rPr>
        <w:t>Marked/</w:t>
      </w:r>
      <w:proofErr w:type="spellStart"/>
      <w:r w:rsidRPr="005314CE">
        <w:rPr>
          <w:rFonts w:ascii="Times New Roman" w:hAnsi="Times New Roman" w:cs="Times New Roman"/>
          <w:sz w:val="24"/>
          <w:szCs w:val="24"/>
        </w:rPr>
        <w:t>sælg</w:t>
      </w:r>
      <w:proofErr w:type="spellEnd"/>
      <w:r w:rsidRPr="005314CE">
        <w:rPr>
          <w:rFonts w:ascii="Times New Roman" w:hAnsi="Times New Roman" w:cs="Times New Roman"/>
          <w:sz w:val="24"/>
          <w:szCs w:val="24"/>
        </w:rPr>
        <w:t>/</w:t>
      </w:r>
      <w:proofErr w:type="spellStart"/>
      <w:r w:rsidRPr="005314CE">
        <w:rPr>
          <w:rFonts w:ascii="Times New Roman" w:hAnsi="Times New Roman" w:cs="Times New Roman"/>
          <w:sz w:val="24"/>
          <w:szCs w:val="24"/>
        </w:rPr>
        <w:t>køb</w:t>
      </w:r>
      <w:proofErr w:type="spellEnd"/>
      <w:r w:rsidRPr="005314CE">
        <w:rPr>
          <w:rFonts w:ascii="Times New Roman" w:hAnsi="Times New Roman" w:cs="Times New Roman"/>
          <w:sz w:val="24"/>
          <w:szCs w:val="24"/>
        </w:rPr>
        <w:t>/</w:t>
      </w:r>
      <w:proofErr w:type="spellStart"/>
      <w:r w:rsidRPr="005314CE">
        <w:rPr>
          <w:rFonts w:ascii="Times New Roman" w:hAnsi="Times New Roman" w:cs="Times New Roman"/>
          <w:sz w:val="24"/>
          <w:szCs w:val="24"/>
        </w:rPr>
        <w:t>udveksl</w:t>
      </w:r>
      <w:proofErr w:type="spellEnd"/>
      <w:r w:rsidRPr="005314CE">
        <w:rPr>
          <w:rFonts w:ascii="Times New Roman" w:hAnsi="Times New Roman" w:cs="Times New Roman"/>
          <w:sz w:val="24"/>
          <w:szCs w:val="24"/>
        </w:rPr>
        <w:t>/</w:t>
      </w:r>
      <w:proofErr w:type="spellStart"/>
      <w:r w:rsidRPr="005314CE">
        <w:rPr>
          <w:rFonts w:ascii="Times New Roman" w:hAnsi="Times New Roman" w:cs="Times New Roman"/>
          <w:sz w:val="24"/>
          <w:szCs w:val="24"/>
        </w:rPr>
        <w:t>pris</w:t>
      </w:r>
      <w:proofErr w:type="spellEnd"/>
      <w:r w:rsidRPr="005314CE">
        <w:rPr>
          <w:rFonts w:ascii="Times New Roman" w:hAnsi="Times New Roman" w:cs="Times New Roman"/>
          <w:sz w:val="24"/>
          <w:szCs w:val="24"/>
        </w:rPr>
        <w:t>/</w:t>
      </w:r>
      <w:proofErr w:type="spellStart"/>
      <w:r w:rsidRPr="005314CE">
        <w:rPr>
          <w:rFonts w:ascii="Times New Roman" w:hAnsi="Times New Roman" w:cs="Times New Roman"/>
          <w:sz w:val="24"/>
          <w:szCs w:val="24"/>
        </w:rPr>
        <w:t>kost</w:t>
      </w:r>
      <w:proofErr w:type="spellEnd"/>
      <w:r w:rsidRPr="005314CE">
        <w:rPr>
          <w:rFonts w:ascii="Times New Roman" w:hAnsi="Times New Roman" w:cs="Times New Roman"/>
          <w:sz w:val="24"/>
          <w:szCs w:val="24"/>
        </w:rPr>
        <w:t>/</w:t>
      </w:r>
      <w:proofErr w:type="spellStart"/>
      <w:r w:rsidRPr="005314CE">
        <w:rPr>
          <w:rFonts w:ascii="Times New Roman" w:hAnsi="Times New Roman" w:cs="Times New Roman"/>
          <w:sz w:val="24"/>
          <w:szCs w:val="24"/>
        </w:rPr>
        <w:t>handl</w:t>
      </w:r>
      <w:proofErr w:type="spellEnd"/>
      <w:r w:rsidRPr="005314CE">
        <w:rPr>
          <w:rFonts w:ascii="Times New Roman" w:hAnsi="Times New Roman" w:cs="Times New Roman"/>
          <w:sz w:val="24"/>
          <w:szCs w:val="24"/>
        </w:rPr>
        <w:t>/</w:t>
      </w:r>
      <w:proofErr w:type="spellStart"/>
      <w:r w:rsidRPr="005314CE">
        <w:rPr>
          <w:rFonts w:ascii="Times New Roman" w:hAnsi="Times New Roman" w:cs="Times New Roman"/>
          <w:sz w:val="24"/>
          <w:szCs w:val="24"/>
        </w:rPr>
        <w:t>handel</w:t>
      </w:r>
      <w:proofErr w:type="spellEnd"/>
    </w:p>
    <w:p w:rsidR="00C328B8" w:rsidRPr="005314CE" w:rsidRDefault="00C328B8" w:rsidP="00C328B8">
      <w:pPr>
        <w:rPr>
          <w:rFonts w:ascii="Times New Roman" w:hAnsi="Times New Roman" w:cs="Times New Roman"/>
          <w:sz w:val="24"/>
          <w:szCs w:val="24"/>
        </w:rPr>
      </w:pPr>
    </w:p>
    <w:p w:rsidR="008367AA" w:rsidRPr="005314CE" w:rsidRDefault="00C328B8" w:rsidP="00C33AF1">
      <w:pPr>
        <w:jc w:val="center"/>
        <w:rPr>
          <w:rFonts w:ascii="Times New Roman" w:hAnsi="Times New Roman" w:cs="Times New Roman"/>
          <w:sz w:val="24"/>
          <w:szCs w:val="24"/>
        </w:rPr>
      </w:pPr>
      <w:r w:rsidRPr="005314CE">
        <w:rPr>
          <w:rFonts w:ascii="Times New Roman" w:hAnsi="Times New Roman" w:cs="Times New Roman"/>
          <w:sz w:val="24"/>
          <w:szCs w:val="24"/>
        </w:rPr>
        <w:br w:type="column"/>
      </w:r>
      <w:r w:rsidRPr="005314CE">
        <w:rPr>
          <w:rFonts w:ascii="Times New Roman" w:hAnsi="Times New Roman" w:cs="Times New Roman"/>
          <w:sz w:val="24"/>
          <w:szCs w:val="24"/>
        </w:rPr>
        <w:lastRenderedPageBreak/>
        <w:t xml:space="preserve">FIGURE FIVE: </w:t>
      </w:r>
      <w:r w:rsidR="008367AA" w:rsidRPr="005314CE">
        <w:rPr>
          <w:rFonts w:ascii="Times New Roman" w:hAnsi="Times New Roman" w:cs="Times New Roman"/>
          <w:sz w:val="24"/>
          <w:szCs w:val="24"/>
        </w:rPr>
        <w:t>STATE WORDS IN SNIPPETS OF TEXT SURROUNDING ENVIRONMENTAL WORDS IN BRITAIN</w:t>
      </w:r>
      <w:r w:rsidR="008745B7" w:rsidRPr="005314CE">
        <w:rPr>
          <w:rFonts w:ascii="Times New Roman" w:hAnsi="Times New Roman" w:cs="Times New Roman"/>
          <w:sz w:val="24"/>
          <w:szCs w:val="24"/>
        </w:rPr>
        <w:t xml:space="preserve"> AND</w:t>
      </w:r>
      <w:r w:rsidR="008367AA" w:rsidRPr="005314CE">
        <w:rPr>
          <w:rFonts w:ascii="Times New Roman" w:hAnsi="Times New Roman" w:cs="Times New Roman"/>
          <w:sz w:val="24"/>
          <w:szCs w:val="24"/>
        </w:rPr>
        <w:t xml:space="preserve"> DENMARK</w:t>
      </w:r>
    </w:p>
    <w:p w:rsidR="00812D1B" w:rsidRDefault="00F15642" w:rsidP="00E44870">
      <w:pPr>
        <w:rPr>
          <w:rFonts w:ascii="Times New Roman" w:hAnsi="Times New Roman" w:cs="Times New Roman"/>
          <w:sz w:val="24"/>
          <w:szCs w:val="24"/>
        </w:rPr>
      </w:pPr>
      <w:r>
        <w:rPr>
          <w:noProof/>
        </w:rPr>
        <w:drawing>
          <wp:inline distT="0" distB="0" distL="0" distR="0">
            <wp:extent cx="5943600" cy="3237859"/>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3237859"/>
                    </a:xfrm>
                    <a:prstGeom prst="rect">
                      <a:avLst/>
                    </a:prstGeom>
                    <a:noFill/>
                    <a:ln>
                      <a:noFill/>
                    </a:ln>
                  </pic:spPr>
                </pic:pic>
              </a:graphicData>
            </a:graphic>
          </wp:inline>
        </w:drawing>
      </w:r>
    </w:p>
    <w:p w:rsidR="00F15642" w:rsidRPr="005314CE" w:rsidRDefault="00F15642" w:rsidP="00E44870">
      <w:pPr>
        <w:rPr>
          <w:rFonts w:ascii="Times New Roman" w:hAnsi="Times New Roman" w:cs="Times New Roman"/>
          <w:sz w:val="24"/>
          <w:szCs w:val="24"/>
        </w:rPr>
      </w:pPr>
    </w:p>
    <w:p w:rsidR="00812D1B" w:rsidRPr="005314CE" w:rsidRDefault="00812D1B" w:rsidP="00E44870">
      <w:pPr>
        <w:rPr>
          <w:rFonts w:ascii="Times New Roman" w:hAnsi="Times New Roman" w:cs="Times New Roman"/>
          <w:sz w:val="24"/>
          <w:szCs w:val="24"/>
        </w:rPr>
      </w:pPr>
      <w:r w:rsidRPr="005314CE">
        <w:rPr>
          <w:rFonts w:ascii="Times New Roman" w:hAnsi="Times New Roman" w:cs="Times New Roman"/>
          <w:sz w:val="24"/>
          <w:szCs w:val="24"/>
        </w:rPr>
        <w:t>nation/govern/ministri/authority/law/legal/illeg/judgment/judg/council/commiss/committe/public/municip/parish/king/kingdom/crown/throne</w:t>
      </w:r>
    </w:p>
    <w:p w:rsidR="00812D1B" w:rsidRPr="005314CE" w:rsidRDefault="00812D1B" w:rsidP="00E44870">
      <w:pPr>
        <w:rPr>
          <w:rFonts w:ascii="Times New Roman" w:hAnsi="Times New Roman" w:cs="Times New Roman"/>
          <w:sz w:val="24"/>
          <w:szCs w:val="24"/>
        </w:rPr>
      </w:pPr>
      <w:r w:rsidRPr="005314CE">
        <w:rPr>
          <w:rFonts w:ascii="Times New Roman" w:hAnsi="Times New Roman" w:cs="Times New Roman"/>
          <w:sz w:val="24"/>
          <w:szCs w:val="24"/>
        </w:rPr>
        <w:t>stat/regering/ministeri/mynd/lov/gyld/ulov/vudering/dom/råd/kommission/uvalg/offent/kommun/sogn/kong/rig/kron/tron</w:t>
      </w:r>
    </w:p>
    <w:p w:rsidR="008367AA" w:rsidRPr="005314CE" w:rsidRDefault="008367AA" w:rsidP="00E44870">
      <w:pPr>
        <w:rPr>
          <w:rFonts w:ascii="Times New Roman" w:hAnsi="Times New Roman" w:cs="Times New Roman"/>
          <w:sz w:val="24"/>
          <w:szCs w:val="24"/>
        </w:rPr>
      </w:pPr>
    </w:p>
    <w:p w:rsidR="008367AA" w:rsidRPr="005314CE" w:rsidRDefault="008367AA" w:rsidP="00E44870">
      <w:pPr>
        <w:rPr>
          <w:rFonts w:ascii="Times New Roman" w:hAnsi="Times New Roman" w:cs="Times New Roman"/>
          <w:sz w:val="24"/>
          <w:szCs w:val="24"/>
        </w:rPr>
      </w:pPr>
    </w:p>
    <w:p w:rsidR="00896891" w:rsidRPr="005314CE" w:rsidRDefault="008367AA" w:rsidP="00C33AF1">
      <w:pPr>
        <w:jc w:val="center"/>
        <w:rPr>
          <w:rFonts w:ascii="Times New Roman" w:hAnsi="Times New Roman" w:cs="Times New Roman"/>
          <w:sz w:val="24"/>
          <w:szCs w:val="24"/>
        </w:rPr>
      </w:pPr>
      <w:r w:rsidRPr="005314CE">
        <w:rPr>
          <w:rFonts w:ascii="Times New Roman" w:hAnsi="Times New Roman" w:cs="Times New Roman"/>
          <w:sz w:val="24"/>
          <w:szCs w:val="24"/>
        </w:rPr>
        <w:br w:type="column"/>
      </w:r>
      <w:r w:rsidR="00896891" w:rsidRPr="005314CE">
        <w:rPr>
          <w:rFonts w:ascii="Times New Roman" w:hAnsi="Times New Roman" w:cs="Times New Roman"/>
          <w:sz w:val="24"/>
          <w:szCs w:val="24"/>
        </w:rPr>
        <w:lastRenderedPageBreak/>
        <w:t xml:space="preserve">FIGURE </w:t>
      </w:r>
      <w:r w:rsidR="00C328B8" w:rsidRPr="005314CE">
        <w:rPr>
          <w:rFonts w:ascii="Times New Roman" w:hAnsi="Times New Roman" w:cs="Times New Roman"/>
          <w:sz w:val="24"/>
          <w:szCs w:val="24"/>
        </w:rPr>
        <w:t>SIX</w:t>
      </w:r>
      <w:r w:rsidR="00896891" w:rsidRPr="005314CE">
        <w:rPr>
          <w:rFonts w:ascii="Times New Roman" w:hAnsi="Times New Roman" w:cs="Times New Roman"/>
          <w:sz w:val="24"/>
          <w:szCs w:val="24"/>
        </w:rPr>
        <w:t>: COOPERATION WORDS IN SNIPPETS OF TEXT SURROUNDING ENVIRONMENTAL WORDS IN BRITAIN</w:t>
      </w:r>
      <w:r w:rsidR="008745B7" w:rsidRPr="005314CE">
        <w:rPr>
          <w:rFonts w:ascii="Times New Roman" w:hAnsi="Times New Roman" w:cs="Times New Roman"/>
          <w:sz w:val="24"/>
          <w:szCs w:val="24"/>
        </w:rPr>
        <w:t xml:space="preserve"> AND</w:t>
      </w:r>
      <w:r w:rsidR="00896891" w:rsidRPr="005314CE">
        <w:rPr>
          <w:rFonts w:ascii="Times New Roman" w:hAnsi="Times New Roman" w:cs="Times New Roman"/>
          <w:sz w:val="24"/>
          <w:szCs w:val="24"/>
        </w:rPr>
        <w:t xml:space="preserve"> DENMARK</w:t>
      </w:r>
    </w:p>
    <w:p w:rsidR="00896891" w:rsidRPr="005314CE" w:rsidRDefault="00032020" w:rsidP="00896891">
      <w:pPr>
        <w:rPr>
          <w:rFonts w:ascii="Times New Roman" w:hAnsi="Times New Roman" w:cs="Times New Roman"/>
          <w:sz w:val="24"/>
          <w:szCs w:val="24"/>
        </w:rPr>
      </w:pPr>
      <w:r>
        <w:rPr>
          <w:noProof/>
        </w:rPr>
        <w:drawing>
          <wp:inline distT="0" distB="0" distL="0" distR="0">
            <wp:extent cx="5943600" cy="3237859"/>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3237859"/>
                    </a:xfrm>
                    <a:prstGeom prst="rect">
                      <a:avLst/>
                    </a:prstGeom>
                    <a:noFill/>
                    <a:ln>
                      <a:noFill/>
                    </a:ln>
                  </pic:spPr>
                </pic:pic>
              </a:graphicData>
            </a:graphic>
          </wp:inline>
        </w:drawing>
      </w:r>
    </w:p>
    <w:p w:rsidR="00896891" w:rsidRPr="005314CE" w:rsidRDefault="00896891" w:rsidP="00896891">
      <w:pPr>
        <w:rPr>
          <w:rFonts w:ascii="Times New Roman" w:hAnsi="Times New Roman" w:cs="Times New Roman"/>
          <w:sz w:val="24"/>
          <w:szCs w:val="24"/>
        </w:rPr>
      </w:pPr>
      <w:r w:rsidRPr="005314CE">
        <w:rPr>
          <w:rFonts w:ascii="Times New Roman" w:hAnsi="Times New Roman" w:cs="Times New Roman"/>
          <w:sz w:val="24"/>
          <w:szCs w:val="24"/>
        </w:rPr>
        <w:t xml:space="preserve">Cooperation words include: </w:t>
      </w:r>
    </w:p>
    <w:p w:rsidR="00896891" w:rsidRPr="005314CE" w:rsidRDefault="00896891" w:rsidP="00896891">
      <w:pPr>
        <w:rPr>
          <w:rFonts w:ascii="Times New Roman" w:hAnsi="Times New Roman" w:cs="Times New Roman"/>
          <w:sz w:val="24"/>
          <w:szCs w:val="24"/>
        </w:rPr>
      </w:pPr>
      <w:r w:rsidRPr="005314CE">
        <w:rPr>
          <w:rFonts w:ascii="Times New Roman" w:hAnsi="Times New Roman" w:cs="Times New Roman"/>
          <w:sz w:val="24"/>
          <w:szCs w:val="24"/>
        </w:rPr>
        <w:t>Agreement/arbitr/bargaining/coalit/collabor/collectiv/compromis/cooper/coordin/negoti/pact/settlement/unanim/uniti/confeder/feder/union</w:t>
      </w:r>
    </w:p>
    <w:p w:rsidR="00896891" w:rsidRPr="005314CE" w:rsidRDefault="00896891" w:rsidP="00896891">
      <w:pPr>
        <w:rPr>
          <w:rFonts w:ascii="Times New Roman" w:hAnsi="Times New Roman" w:cs="Times New Roman"/>
          <w:sz w:val="24"/>
          <w:szCs w:val="24"/>
        </w:rPr>
      </w:pPr>
      <w:r w:rsidRPr="005314CE">
        <w:rPr>
          <w:rFonts w:ascii="Times New Roman" w:hAnsi="Times New Roman" w:cs="Times New Roman"/>
          <w:sz w:val="24"/>
          <w:szCs w:val="24"/>
        </w:rPr>
        <w:t>aftal/voldgift/forhandling/koalition/samarbejd/fæl/krompromis/medvirkning/samordning/overenskomst/forlig/ordning/enstem/enhed/forbund/forening/fagforening</w:t>
      </w:r>
    </w:p>
    <w:p w:rsidR="00896891" w:rsidRPr="005314CE" w:rsidRDefault="00896891" w:rsidP="00896891">
      <w:pPr>
        <w:rPr>
          <w:rFonts w:ascii="Times New Roman" w:hAnsi="Times New Roman" w:cs="Times New Roman"/>
          <w:sz w:val="24"/>
          <w:szCs w:val="24"/>
        </w:rPr>
      </w:pPr>
    </w:p>
    <w:p w:rsidR="00CE5465" w:rsidRPr="005314CE" w:rsidRDefault="00896891" w:rsidP="00C33AF1">
      <w:pPr>
        <w:jc w:val="center"/>
        <w:rPr>
          <w:rFonts w:ascii="Times New Roman" w:hAnsi="Times New Roman" w:cs="Times New Roman"/>
          <w:sz w:val="24"/>
          <w:szCs w:val="24"/>
        </w:rPr>
      </w:pPr>
      <w:r w:rsidRPr="005314CE">
        <w:rPr>
          <w:rFonts w:ascii="Times New Roman" w:hAnsi="Times New Roman" w:cs="Times New Roman"/>
          <w:sz w:val="24"/>
          <w:szCs w:val="24"/>
        </w:rPr>
        <w:br w:type="column"/>
      </w:r>
      <w:r w:rsidR="001B2003" w:rsidRPr="005314CE">
        <w:rPr>
          <w:rFonts w:ascii="Times New Roman" w:hAnsi="Times New Roman" w:cs="Times New Roman"/>
          <w:sz w:val="24"/>
          <w:szCs w:val="24"/>
        </w:rPr>
        <w:lastRenderedPageBreak/>
        <w:t>FIGURE</w:t>
      </w:r>
      <w:r w:rsidR="00CE5465" w:rsidRPr="005314CE">
        <w:rPr>
          <w:rFonts w:ascii="Times New Roman" w:hAnsi="Times New Roman" w:cs="Times New Roman"/>
          <w:sz w:val="24"/>
          <w:szCs w:val="24"/>
        </w:rPr>
        <w:t xml:space="preserve"> SEVEN: REGULATION WORDS IN SNIPPETS OF TEXT SURROUNDING ENVIRONMENTAL WORDS IN BRITAIN</w:t>
      </w:r>
      <w:r w:rsidR="008745B7" w:rsidRPr="005314CE">
        <w:rPr>
          <w:rFonts w:ascii="Times New Roman" w:hAnsi="Times New Roman" w:cs="Times New Roman"/>
          <w:sz w:val="24"/>
          <w:szCs w:val="24"/>
        </w:rPr>
        <w:t xml:space="preserve"> AND</w:t>
      </w:r>
      <w:r w:rsidR="00CE5465" w:rsidRPr="005314CE">
        <w:rPr>
          <w:rFonts w:ascii="Times New Roman" w:hAnsi="Times New Roman" w:cs="Times New Roman"/>
          <w:sz w:val="24"/>
          <w:szCs w:val="24"/>
        </w:rPr>
        <w:t xml:space="preserve"> DENMARK</w:t>
      </w:r>
    </w:p>
    <w:p w:rsidR="00CE5465" w:rsidRPr="005314CE" w:rsidRDefault="00CE5465" w:rsidP="00E44870">
      <w:pPr>
        <w:rPr>
          <w:rFonts w:ascii="Times New Roman" w:hAnsi="Times New Roman" w:cs="Times New Roman"/>
          <w:sz w:val="24"/>
          <w:szCs w:val="24"/>
        </w:rPr>
      </w:pPr>
    </w:p>
    <w:p w:rsidR="00CE5465" w:rsidRPr="005314CE" w:rsidRDefault="00A745D0" w:rsidP="00E44870">
      <w:pPr>
        <w:rPr>
          <w:rFonts w:ascii="Times New Roman" w:hAnsi="Times New Roman" w:cs="Times New Roman"/>
          <w:sz w:val="24"/>
          <w:szCs w:val="24"/>
        </w:rPr>
      </w:pPr>
      <w:r>
        <w:rPr>
          <w:noProof/>
        </w:rPr>
        <w:drawing>
          <wp:inline distT="0" distB="0" distL="0" distR="0">
            <wp:extent cx="5943600" cy="3237859"/>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3237859"/>
                    </a:xfrm>
                    <a:prstGeom prst="rect">
                      <a:avLst/>
                    </a:prstGeom>
                    <a:noFill/>
                    <a:ln>
                      <a:noFill/>
                    </a:ln>
                  </pic:spPr>
                </pic:pic>
              </a:graphicData>
            </a:graphic>
          </wp:inline>
        </w:drawing>
      </w:r>
    </w:p>
    <w:p w:rsidR="00CE5465" w:rsidRPr="005314CE" w:rsidRDefault="00CE5465" w:rsidP="00E44870">
      <w:pPr>
        <w:rPr>
          <w:rFonts w:ascii="Times New Roman" w:hAnsi="Times New Roman" w:cs="Times New Roman"/>
          <w:sz w:val="24"/>
          <w:szCs w:val="24"/>
        </w:rPr>
      </w:pPr>
      <w:r w:rsidRPr="005314CE">
        <w:rPr>
          <w:rFonts w:ascii="Times New Roman" w:hAnsi="Times New Roman" w:cs="Times New Roman"/>
          <w:sz w:val="24"/>
          <w:szCs w:val="24"/>
        </w:rPr>
        <w:t xml:space="preserve">Regulation words include: </w:t>
      </w:r>
    </w:p>
    <w:p w:rsidR="00CE5465" w:rsidRPr="005314CE" w:rsidRDefault="00CE5465" w:rsidP="00E44870">
      <w:pPr>
        <w:rPr>
          <w:rFonts w:ascii="Times New Roman" w:hAnsi="Times New Roman" w:cs="Times New Roman"/>
          <w:sz w:val="24"/>
          <w:szCs w:val="24"/>
        </w:rPr>
      </w:pPr>
      <w:proofErr w:type="spellStart"/>
      <w:r w:rsidRPr="005314CE">
        <w:rPr>
          <w:rFonts w:ascii="Times New Roman" w:hAnsi="Times New Roman" w:cs="Times New Roman"/>
          <w:sz w:val="24"/>
          <w:szCs w:val="24"/>
        </w:rPr>
        <w:t>qualiti</w:t>
      </w:r>
      <w:proofErr w:type="spellEnd"/>
      <w:r w:rsidRPr="005314CE">
        <w:rPr>
          <w:rFonts w:ascii="Times New Roman" w:hAnsi="Times New Roman" w:cs="Times New Roman"/>
          <w:sz w:val="24"/>
          <w:szCs w:val="24"/>
        </w:rPr>
        <w:t>/</w:t>
      </w:r>
      <w:proofErr w:type="spellStart"/>
      <w:r w:rsidRPr="005314CE">
        <w:rPr>
          <w:rFonts w:ascii="Times New Roman" w:hAnsi="Times New Roman" w:cs="Times New Roman"/>
          <w:sz w:val="24"/>
          <w:szCs w:val="24"/>
        </w:rPr>
        <w:t>regul</w:t>
      </w:r>
      <w:proofErr w:type="spellEnd"/>
      <w:r w:rsidRPr="005314CE">
        <w:rPr>
          <w:rFonts w:ascii="Times New Roman" w:hAnsi="Times New Roman" w:cs="Times New Roman"/>
          <w:sz w:val="24"/>
          <w:szCs w:val="24"/>
        </w:rPr>
        <w:t>/standard/assess/</w:t>
      </w:r>
      <w:proofErr w:type="spellStart"/>
      <w:r w:rsidRPr="005314CE">
        <w:rPr>
          <w:rFonts w:ascii="Times New Roman" w:hAnsi="Times New Roman" w:cs="Times New Roman"/>
          <w:sz w:val="24"/>
          <w:szCs w:val="24"/>
        </w:rPr>
        <w:t>evalu</w:t>
      </w:r>
      <w:proofErr w:type="spellEnd"/>
      <w:r w:rsidRPr="005314CE">
        <w:rPr>
          <w:rFonts w:ascii="Times New Roman" w:hAnsi="Times New Roman" w:cs="Times New Roman"/>
          <w:sz w:val="24"/>
          <w:szCs w:val="24"/>
        </w:rPr>
        <w:t>/monitor/</w:t>
      </w:r>
      <w:proofErr w:type="spellStart"/>
      <w:r w:rsidRPr="005314CE">
        <w:rPr>
          <w:rFonts w:ascii="Times New Roman" w:hAnsi="Times New Roman" w:cs="Times New Roman"/>
          <w:sz w:val="24"/>
          <w:szCs w:val="24"/>
        </w:rPr>
        <w:t>examin</w:t>
      </w:r>
      <w:proofErr w:type="spellEnd"/>
      <w:r w:rsidRPr="005314CE">
        <w:rPr>
          <w:rFonts w:ascii="Times New Roman" w:hAnsi="Times New Roman" w:cs="Times New Roman"/>
          <w:sz w:val="24"/>
          <w:szCs w:val="24"/>
        </w:rPr>
        <w:t>/inspection</w:t>
      </w:r>
    </w:p>
    <w:p w:rsidR="00CE5465" w:rsidRPr="005314CE" w:rsidRDefault="00CE5465" w:rsidP="00E44870">
      <w:pPr>
        <w:rPr>
          <w:rFonts w:ascii="Times New Roman" w:hAnsi="Times New Roman" w:cs="Times New Roman"/>
          <w:sz w:val="24"/>
          <w:szCs w:val="24"/>
        </w:rPr>
      </w:pPr>
      <w:r w:rsidRPr="005314CE">
        <w:rPr>
          <w:rFonts w:ascii="Times New Roman" w:hAnsi="Times New Roman" w:cs="Times New Roman"/>
          <w:sz w:val="24"/>
          <w:szCs w:val="24"/>
        </w:rPr>
        <w:t>kvalit/regulering/standard/vudering/evaluering/overvåg/eksam/inspection</w:t>
      </w:r>
    </w:p>
    <w:p w:rsidR="00CE5465" w:rsidRPr="005314CE" w:rsidRDefault="00CE5465" w:rsidP="00E44870">
      <w:pPr>
        <w:rPr>
          <w:rFonts w:ascii="Times New Roman" w:hAnsi="Times New Roman" w:cs="Times New Roman"/>
          <w:sz w:val="24"/>
          <w:szCs w:val="24"/>
        </w:rPr>
      </w:pPr>
    </w:p>
    <w:sectPr w:rsidR="00CE5465" w:rsidRPr="005314CE">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6B04" w:rsidRDefault="00EA6B04" w:rsidP="00FB3B77">
      <w:pPr>
        <w:spacing w:after="0" w:line="240" w:lineRule="auto"/>
      </w:pPr>
      <w:r>
        <w:separator/>
      </w:r>
    </w:p>
  </w:endnote>
  <w:endnote w:type="continuationSeparator" w:id="0">
    <w:p w:rsidR="00EA6B04" w:rsidRDefault="00EA6B04" w:rsidP="00FB3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FreeSans">
    <w:altName w:val="MS Gothic"/>
    <w:panose1 w:val="00000000000000000000"/>
    <w:charset w:val="80"/>
    <w:family w:val="auto"/>
    <w:notTrueType/>
    <w:pitch w:val="default"/>
    <w:sig w:usb0="00000000" w:usb1="08070000" w:usb2="00000010" w:usb3="00000000" w:csb0="00020000" w:csb1="00000000"/>
  </w:font>
  <w:font w:name="GaramondPremrPro-It">
    <w:altName w:val="MS Gothic"/>
    <w:panose1 w:val="00000000000000000000"/>
    <w:charset w:val="80"/>
    <w:family w:val="roman"/>
    <w:notTrueType/>
    <w:pitch w:val="default"/>
    <w:sig w:usb0="00000000" w:usb1="08070000" w:usb2="00000010" w:usb3="00000000" w:csb0="00020000" w:csb1="00000000"/>
  </w:font>
  <w:font w:name="MinionPro-Regular">
    <w:altName w:val="Yu Gothic"/>
    <w:panose1 w:val="00000000000000000000"/>
    <w:charset w:val="80"/>
    <w:family w:val="roman"/>
    <w:notTrueType/>
    <w:pitch w:val="default"/>
    <w:sig w:usb0="00000001" w:usb1="08070000" w:usb2="00000010" w:usb3="00000000" w:csb0="00020000" w:csb1="00000000"/>
  </w:font>
  <w:font w:name="GentiumPlus">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8469092"/>
      <w:docPartObj>
        <w:docPartGallery w:val="Page Numbers (Bottom of Page)"/>
        <w:docPartUnique/>
      </w:docPartObj>
    </w:sdtPr>
    <w:sdtEndPr>
      <w:rPr>
        <w:noProof/>
      </w:rPr>
    </w:sdtEndPr>
    <w:sdtContent>
      <w:p w:rsidR="003549B5" w:rsidRDefault="003549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549B5" w:rsidRDefault="00354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6B04" w:rsidRDefault="00EA6B04" w:rsidP="00FB3B77">
      <w:pPr>
        <w:spacing w:after="0" w:line="240" w:lineRule="auto"/>
      </w:pPr>
      <w:r>
        <w:separator/>
      </w:r>
    </w:p>
  </w:footnote>
  <w:footnote w:type="continuationSeparator" w:id="0">
    <w:p w:rsidR="00EA6B04" w:rsidRDefault="00EA6B04" w:rsidP="00FB3B77">
      <w:pPr>
        <w:spacing w:after="0" w:line="240" w:lineRule="auto"/>
      </w:pPr>
      <w:r>
        <w:continuationSeparator/>
      </w:r>
    </w:p>
  </w:footnote>
  <w:footnote w:id="1">
    <w:p w:rsidR="00592D89" w:rsidRDefault="00592D89">
      <w:pPr>
        <w:pStyle w:val="FootnoteText"/>
      </w:pPr>
      <w:r>
        <w:rPr>
          <w:rStyle w:val="FootnoteReference"/>
        </w:rPr>
        <w:footnoteRef/>
      </w:r>
      <w:r>
        <w:t xml:space="preserve"> </w:t>
      </w:r>
      <w:r w:rsidRPr="00B136D8">
        <w:rPr>
          <w:rFonts w:ascii="Times New Roman" w:hAnsi="Times New Roman" w:cs="Times New Roman"/>
          <w:sz w:val="24"/>
          <w:szCs w:val="24"/>
        </w:rPr>
        <w:t>Illusionen om en anden ædlere Virkelighed, end den vi ser, må der en Fjernhed og Fremmedhed, en sublim Overraskelse til for at gengive Jorden dens Friskhed.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93F25"/>
    <w:multiLevelType w:val="hybridMultilevel"/>
    <w:tmpl w:val="EC980A5C"/>
    <w:lvl w:ilvl="0" w:tplc="0409000F">
      <w:start w:val="1"/>
      <w:numFmt w:val="decimal"/>
      <w:lvlText w:val="%1."/>
      <w:lvlJc w:val="left"/>
      <w:pPr>
        <w:ind w:left="720" w:hanging="360"/>
      </w:pPr>
      <w:rPr>
        <w:rFonts w:hint="default"/>
      </w:rPr>
    </w:lvl>
    <w:lvl w:ilvl="1" w:tplc="0D167A6E">
      <w:start w:val="1"/>
      <w:numFmt w:val="lowerLetter"/>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AB10263E">
      <w:start w:val="2"/>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6D11A3"/>
    <w:multiLevelType w:val="multilevel"/>
    <w:tmpl w:val="A734D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337D57"/>
    <w:multiLevelType w:val="hybridMultilevel"/>
    <w:tmpl w:val="EC980A5C"/>
    <w:lvl w:ilvl="0" w:tplc="0409000F">
      <w:start w:val="1"/>
      <w:numFmt w:val="decimal"/>
      <w:lvlText w:val="%1."/>
      <w:lvlJc w:val="left"/>
      <w:pPr>
        <w:ind w:left="720" w:hanging="360"/>
      </w:pPr>
      <w:rPr>
        <w:rFonts w:hint="default"/>
      </w:rPr>
    </w:lvl>
    <w:lvl w:ilvl="1" w:tplc="0D167A6E">
      <w:start w:val="1"/>
      <w:numFmt w:val="lowerLetter"/>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AB10263E">
      <w:start w:val="2"/>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524DD3"/>
    <w:multiLevelType w:val="hybridMultilevel"/>
    <w:tmpl w:val="6846DFA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48150B"/>
    <w:multiLevelType w:val="hybridMultilevel"/>
    <w:tmpl w:val="EC980A5C"/>
    <w:lvl w:ilvl="0" w:tplc="0409000F">
      <w:start w:val="1"/>
      <w:numFmt w:val="decimal"/>
      <w:lvlText w:val="%1."/>
      <w:lvlJc w:val="left"/>
      <w:pPr>
        <w:ind w:left="720" w:hanging="360"/>
      </w:pPr>
      <w:rPr>
        <w:rFonts w:hint="default"/>
      </w:rPr>
    </w:lvl>
    <w:lvl w:ilvl="1" w:tplc="0D167A6E">
      <w:start w:val="1"/>
      <w:numFmt w:val="lowerLetter"/>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AB10263E">
      <w:start w:val="2"/>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F61A9E"/>
    <w:multiLevelType w:val="hybridMultilevel"/>
    <w:tmpl w:val="EC980A5C"/>
    <w:lvl w:ilvl="0" w:tplc="0409000F">
      <w:start w:val="1"/>
      <w:numFmt w:val="decimal"/>
      <w:lvlText w:val="%1."/>
      <w:lvlJc w:val="left"/>
      <w:pPr>
        <w:ind w:left="720" w:hanging="360"/>
      </w:pPr>
      <w:rPr>
        <w:rFonts w:hint="default"/>
      </w:rPr>
    </w:lvl>
    <w:lvl w:ilvl="1" w:tplc="0D167A6E">
      <w:start w:val="1"/>
      <w:numFmt w:val="lowerLetter"/>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AB10263E">
      <w:start w:val="2"/>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7CD"/>
    <w:rsid w:val="000004E0"/>
    <w:rsid w:val="00003E14"/>
    <w:rsid w:val="00004A33"/>
    <w:rsid w:val="0001104F"/>
    <w:rsid w:val="000176DB"/>
    <w:rsid w:val="00025E23"/>
    <w:rsid w:val="0003145D"/>
    <w:rsid w:val="00031AC2"/>
    <w:rsid w:val="00032020"/>
    <w:rsid w:val="00032A4A"/>
    <w:rsid w:val="00032F60"/>
    <w:rsid w:val="00040BFC"/>
    <w:rsid w:val="0004533E"/>
    <w:rsid w:val="0004541C"/>
    <w:rsid w:val="00052486"/>
    <w:rsid w:val="00054889"/>
    <w:rsid w:val="000549E3"/>
    <w:rsid w:val="00072436"/>
    <w:rsid w:val="0008011F"/>
    <w:rsid w:val="0008147C"/>
    <w:rsid w:val="000873ED"/>
    <w:rsid w:val="00092281"/>
    <w:rsid w:val="000928F3"/>
    <w:rsid w:val="00093329"/>
    <w:rsid w:val="00093627"/>
    <w:rsid w:val="0009683D"/>
    <w:rsid w:val="000B1434"/>
    <w:rsid w:val="000B27F8"/>
    <w:rsid w:val="000B3C9E"/>
    <w:rsid w:val="000B5FBD"/>
    <w:rsid w:val="000C0BFD"/>
    <w:rsid w:val="000C2D64"/>
    <w:rsid w:val="000C7537"/>
    <w:rsid w:val="000C7D22"/>
    <w:rsid w:val="000D4351"/>
    <w:rsid w:val="000D44E6"/>
    <w:rsid w:val="000D51AD"/>
    <w:rsid w:val="000D763B"/>
    <w:rsid w:val="000E453E"/>
    <w:rsid w:val="000E686D"/>
    <w:rsid w:val="000E7528"/>
    <w:rsid w:val="000F7EBB"/>
    <w:rsid w:val="00100108"/>
    <w:rsid w:val="001049FF"/>
    <w:rsid w:val="00107C55"/>
    <w:rsid w:val="001111D4"/>
    <w:rsid w:val="0011365E"/>
    <w:rsid w:val="0011393D"/>
    <w:rsid w:val="001139FB"/>
    <w:rsid w:val="001145F6"/>
    <w:rsid w:val="00115507"/>
    <w:rsid w:val="00116452"/>
    <w:rsid w:val="00122666"/>
    <w:rsid w:val="00124D1A"/>
    <w:rsid w:val="0012782E"/>
    <w:rsid w:val="00130726"/>
    <w:rsid w:val="00133C66"/>
    <w:rsid w:val="00134C9F"/>
    <w:rsid w:val="00135150"/>
    <w:rsid w:val="0014052C"/>
    <w:rsid w:val="00141B4E"/>
    <w:rsid w:val="00142DDA"/>
    <w:rsid w:val="0014338E"/>
    <w:rsid w:val="00145183"/>
    <w:rsid w:val="00146177"/>
    <w:rsid w:val="001467A6"/>
    <w:rsid w:val="00146B84"/>
    <w:rsid w:val="00147F1A"/>
    <w:rsid w:val="00150417"/>
    <w:rsid w:val="00150D70"/>
    <w:rsid w:val="0015395A"/>
    <w:rsid w:val="0015397C"/>
    <w:rsid w:val="00153DF6"/>
    <w:rsid w:val="001626D1"/>
    <w:rsid w:val="00166325"/>
    <w:rsid w:val="0017007B"/>
    <w:rsid w:val="00175FD2"/>
    <w:rsid w:val="00177FDD"/>
    <w:rsid w:val="00193D39"/>
    <w:rsid w:val="001940CC"/>
    <w:rsid w:val="00194E25"/>
    <w:rsid w:val="001A1FE8"/>
    <w:rsid w:val="001A24D1"/>
    <w:rsid w:val="001A3B60"/>
    <w:rsid w:val="001A5B7F"/>
    <w:rsid w:val="001A60BE"/>
    <w:rsid w:val="001A77C9"/>
    <w:rsid w:val="001A7F56"/>
    <w:rsid w:val="001B2003"/>
    <w:rsid w:val="001C025D"/>
    <w:rsid w:val="001C7AC1"/>
    <w:rsid w:val="001D07D5"/>
    <w:rsid w:val="001D0C64"/>
    <w:rsid w:val="001D1838"/>
    <w:rsid w:val="001D1F61"/>
    <w:rsid w:val="001D3447"/>
    <w:rsid w:val="001E0A8B"/>
    <w:rsid w:val="001E4D1E"/>
    <w:rsid w:val="001E6EF5"/>
    <w:rsid w:val="001F4329"/>
    <w:rsid w:val="001F74E3"/>
    <w:rsid w:val="00200F00"/>
    <w:rsid w:val="0020190A"/>
    <w:rsid w:val="002024D5"/>
    <w:rsid w:val="0020294A"/>
    <w:rsid w:val="00203C14"/>
    <w:rsid w:val="00207719"/>
    <w:rsid w:val="0021134C"/>
    <w:rsid w:val="002154F2"/>
    <w:rsid w:val="0021664F"/>
    <w:rsid w:val="002173F7"/>
    <w:rsid w:val="00224B3F"/>
    <w:rsid w:val="002322A3"/>
    <w:rsid w:val="00232F3B"/>
    <w:rsid w:val="002335CD"/>
    <w:rsid w:val="00235059"/>
    <w:rsid w:val="00247E9C"/>
    <w:rsid w:val="00250DCC"/>
    <w:rsid w:val="00252E22"/>
    <w:rsid w:val="002539D0"/>
    <w:rsid w:val="00257174"/>
    <w:rsid w:val="002634CB"/>
    <w:rsid w:val="00272EF3"/>
    <w:rsid w:val="0028291C"/>
    <w:rsid w:val="00284C1F"/>
    <w:rsid w:val="0028543B"/>
    <w:rsid w:val="00286210"/>
    <w:rsid w:val="00291B37"/>
    <w:rsid w:val="00295446"/>
    <w:rsid w:val="00295577"/>
    <w:rsid w:val="002957B4"/>
    <w:rsid w:val="002961B0"/>
    <w:rsid w:val="00296FA5"/>
    <w:rsid w:val="002A0357"/>
    <w:rsid w:val="002A34DC"/>
    <w:rsid w:val="002A4702"/>
    <w:rsid w:val="002A5218"/>
    <w:rsid w:val="002A615D"/>
    <w:rsid w:val="002A6168"/>
    <w:rsid w:val="002A736E"/>
    <w:rsid w:val="002A73A6"/>
    <w:rsid w:val="002A7B7C"/>
    <w:rsid w:val="002B0DB5"/>
    <w:rsid w:val="002B233F"/>
    <w:rsid w:val="002B2554"/>
    <w:rsid w:val="002B5559"/>
    <w:rsid w:val="002C5938"/>
    <w:rsid w:val="002D59FE"/>
    <w:rsid w:val="002E56D1"/>
    <w:rsid w:val="002F01A4"/>
    <w:rsid w:val="002F53D3"/>
    <w:rsid w:val="00301705"/>
    <w:rsid w:val="00302470"/>
    <w:rsid w:val="00303E14"/>
    <w:rsid w:val="00312981"/>
    <w:rsid w:val="00316B54"/>
    <w:rsid w:val="003202C8"/>
    <w:rsid w:val="003238B6"/>
    <w:rsid w:val="00326DDA"/>
    <w:rsid w:val="00330F2F"/>
    <w:rsid w:val="00336297"/>
    <w:rsid w:val="003369B6"/>
    <w:rsid w:val="003417D5"/>
    <w:rsid w:val="003528C6"/>
    <w:rsid w:val="003544A2"/>
    <w:rsid w:val="003549B5"/>
    <w:rsid w:val="00355A06"/>
    <w:rsid w:val="00361AA8"/>
    <w:rsid w:val="003635FD"/>
    <w:rsid w:val="00363CBD"/>
    <w:rsid w:val="00365C6D"/>
    <w:rsid w:val="0037345B"/>
    <w:rsid w:val="00373BC0"/>
    <w:rsid w:val="00374BEB"/>
    <w:rsid w:val="003855CD"/>
    <w:rsid w:val="00387983"/>
    <w:rsid w:val="00390C32"/>
    <w:rsid w:val="00391382"/>
    <w:rsid w:val="00391B19"/>
    <w:rsid w:val="00394898"/>
    <w:rsid w:val="003977A2"/>
    <w:rsid w:val="0039797B"/>
    <w:rsid w:val="003A24EC"/>
    <w:rsid w:val="003A460B"/>
    <w:rsid w:val="003A52AB"/>
    <w:rsid w:val="003A6CFA"/>
    <w:rsid w:val="003B084E"/>
    <w:rsid w:val="003B3C6B"/>
    <w:rsid w:val="003B5A8C"/>
    <w:rsid w:val="003B6251"/>
    <w:rsid w:val="003C3FA9"/>
    <w:rsid w:val="003D0574"/>
    <w:rsid w:val="003D2D59"/>
    <w:rsid w:val="003D4D6F"/>
    <w:rsid w:val="003E16C0"/>
    <w:rsid w:val="003E26B7"/>
    <w:rsid w:val="003E415B"/>
    <w:rsid w:val="003E5AEC"/>
    <w:rsid w:val="003E5B36"/>
    <w:rsid w:val="003E6C86"/>
    <w:rsid w:val="003E70B4"/>
    <w:rsid w:val="003F37A3"/>
    <w:rsid w:val="003F60E6"/>
    <w:rsid w:val="003F7400"/>
    <w:rsid w:val="003F7F69"/>
    <w:rsid w:val="00400A95"/>
    <w:rsid w:val="004028C9"/>
    <w:rsid w:val="0040347C"/>
    <w:rsid w:val="0041480C"/>
    <w:rsid w:val="00417C02"/>
    <w:rsid w:val="00437495"/>
    <w:rsid w:val="00437CE1"/>
    <w:rsid w:val="004407DB"/>
    <w:rsid w:val="004423AD"/>
    <w:rsid w:val="004464A6"/>
    <w:rsid w:val="00452D77"/>
    <w:rsid w:val="004534D8"/>
    <w:rsid w:val="004547C5"/>
    <w:rsid w:val="00454848"/>
    <w:rsid w:val="004548F6"/>
    <w:rsid w:val="00454917"/>
    <w:rsid w:val="00467B59"/>
    <w:rsid w:val="004721BC"/>
    <w:rsid w:val="00476867"/>
    <w:rsid w:val="004820B5"/>
    <w:rsid w:val="004904FA"/>
    <w:rsid w:val="00492EA2"/>
    <w:rsid w:val="00494205"/>
    <w:rsid w:val="004942F8"/>
    <w:rsid w:val="004958DD"/>
    <w:rsid w:val="004A0C73"/>
    <w:rsid w:val="004A1BD4"/>
    <w:rsid w:val="004B1214"/>
    <w:rsid w:val="004B1C0D"/>
    <w:rsid w:val="004B1D9E"/>
    <w:rsid w:val="004B4F4A"/>
    <w:rsid w:val="004B5214"/>
    <w:rsid w:val="004B5E59"/>
    <w:rsid w:val="004B7025"/>
    <w:rsid w:val="004C083C"/>
    <w:rsid w:val="004C1FF7"/>
    <w:rsid w:val="004C4219"/>
    <w:rsid w:val="004D17B9"/>
    <w:rsid w:val="004D18DB"/>
    <w:rsid w:val="004D3727"/>
    <w:rsid w:val="004D76F2"/>
    <w:rsid w:val="004D7F49"/>
    <w:rsid w:val="004E0344"/>
    <w:rsid w:val="004E0DDD"/>
    <w:rsid w:val="004E151B"/>
    <w:rsid w:val="004E6BE8"/>
    <w:rsid w:val="004F03E6"/>
    <w:rsid w:val="004F1580"/>
    <w:rsid w:val="004F2643"/>
    <w:rsid w:val="004F52E4"/>
    <w:rsid w:val="004F56A8"/>
    <w:rsid w:val="004F5A01"/>
    <w:rsid w:val="00501C4F"/>
    <w:rsid w:val="005037CF"/>
    <w:rsid w:val="00504A17"/>
    <w:rsid w:val="00523173"/>
    <w:rsid w:val="00523AA0"/>
    <w:rsid w:val="005267DC"/>
    <w:rsid w:val="00526FCB"/>
    <w:rsid w:val="005314CE"/>
    <w:rsid w:val="00537172"/>
    <w:rsid w:val="00544651"/>
    <w:rsid w:val="005478D9"/>
    <w:rsid w:val="00553CB2"/>
    <w:rsid w:val="005546D2"/>
    <w:rsid w:val="00563DCF"/>
    <w:rsid w:val="00564A4A"/>
    <w:rsid w:val="00566BA5"/>
    <w:rsid w:val="0057030E"/>
    <w:rsid w:val="00572AD8"/>
    <w:rsid w:val="00574007"/>
    <w:rsid w:val="0057569E"/>
    <w:rsid w:val="005823C4"/>
    <w:rsid w:val="005847DA"/>
    <w:rsid w:val="00585647"/>
    <w:rsid w:val="005911AC"/>
    <w:rsid w:val="00591DB3"/>
    <w:rsid w:val="005926E0"/>
    <w:rsid w:val="00592D89"/>
    <w:rsid w:val="005A032E"/>
    <w:rsid w:val="005A2710"/>
    <w:rsid w:val="005A529E"/>
    <w:rsid w:val="005A6FE0"/>
    <w:rsid w:val="005B0C05"/>
    <w:rsid w:val="005B213F"/>
    <w:rsid w:val="005B223B"/>
    <w:rsid w:val="005B29DB"/>
    <w:rsid w:val="005B4407"/>
    <w:rsid w:val="005C233F"/>
    <w:rsid w:val="005C4E7E"/>
    <w:rsid w:val="005C571C"/>
    <w:rsid w:val="005C6AF1"/>
    <w:rsid w:val="005D0719"/>
    <w:rsid w:val="005D269C"/>
    <w:rsid w:val="005D3608"/>
    <w:rsid w:val="005D37DF"/>
    <w:rsid w:val="005E4402"/>
    <w:rsid w:val="005E7A3E"/>
    <w:rsid w:val="005F3854"/>
    <w:rsid w:val="005F4AD9"/>
    <w:rsid w:val="00601C81"/>
    <w:rsid w:val="00606B42"/>
    <w:rsid w:val="00606C07"/>
    <w:rsid w:val="0061132D"/>
    <w:rsid w:val="0061394A"/>
    <w:rsid w:val="00617717"/>
    <w:rsid w:val="006205EA"/>
    <w:rsid w:val="006229F4"/>
    <w:rsid w:val="006230D0"/>
    <w:rsid w:val="00624491"/>
    <w:rsid w:val="00633E18"/>
    <w:rsid w:val="006349B8"/>
    <w:rsid w:val="00635E52"/>
    <w:rsid w:val="00640991"/>
    <w:rsid w:val="00644EAB"/>
    <w:rsid w:val="00646A47"/>
    <w:rsid w:val="00647C45"/>
    <w:rsid w:val="006526F4"/>
    <w:rsid w:val="00652DD4"/>
    <w:rsid w:val="006541A6"/>
    <w:rsid w:val="00654948"/>
    <w:rsid w:val="00665491"/>
    <w:rsid w:val="00667916"/>
    <w:rsid w:val="00670D24"/>
    <w:rsid w:val="0067474A"/>
    <w:rsid w:val="00677780"/>
    <w:rsid w:val="00680AD6"/>
    <w:rsid w:val="00683B3B"/>
    <w:rsid w:val="00683BEB"/>
    <w:rsid w:val="00684314"/>
    <w:rsid w:val="006919F0"/>
    <w:rsid w:val="00691C35"/>
    <w:rsid w:val="00693BD1"/>
    <w:rsid w:val="006A1156"/>
    <w:rsid w:val="006A1DA3"/>
    <w:rsid w:val="006A63B2"/>
    <w:rsid w:val="006B019F"/>
    <w:rsid w:val="006B2723"/>
    <w:rsid w:val="006B79BB"/>
    <w:rsid w:val="006D499E"/>
    <w:rsid w:val="006D515A"/>
    <w:rsid w:val="006D5D7F"/>
    <w:rsid w:val="006D6008"/>
    <w:rsid w:val="006D6220"/>
    <w:rsid w:val="006E4EE4"/>
    <w:rsid w:val="006F0A00"/>
    <w:rsid w:val="006F683F"/>
    <w:rsid w:val="006F75A5"/>
    <w:rsid w:val="007000DB"/>
    <w:rsid w:val="00701591"/>
    <w:rsid w:val="00703FAA"/>
    <w:rsid w:val="0070468F"/>
    <w:rsid w:val="00707AF8"/>
    <w:rsid w:val="007278FA"/>
    <w:rsid w:val="00727A9B"/>
    <w:rsid w:val="00732880"/>
    <w:rsid w:val="00735C18"/>
    <w:rsid w:val="00742C79"/>
    <w:rsid w:val="00743A35"/>
    <w:rsid w:val="00743BC9"/>
    <w:rsid w:val="00746710"/>
    <w:rsid w:val="00747231"/>
    <w:rsid w:val="007510B2"/>
    <w:rsid w:val="007520FE"/>
    <w:rsid w:val="0075358C"/>
    <w:rsid w:val="007572CA"/>
    <w:rsid w:val="007604FB"/>
    <w:rsid w:val="007616CD"/>
    <w:rsid w:val="00761FFF"/>
    <w:rsid w:val="00765F32"/>
    <w:rsid w:val="00766747"/>
    <w:rsid w:val="0077087E"/>
    <w:rsid w:val="00770E1A"/>
    <w:rsid w:val="00772006"/>
    <w:rsid w:val="007739F3"/>
    <w:rsid w:val="00776E09"/>
    <w:rsid w:val="007825E5"/>
    <w:rsid w:val="00784144"/>
    <w:rsid w:val="00792462"/>
    <w:rsid w:val="00793286"/>
    <w:rsid w:val="007938D4"/>
    <w:rsid w:val="00796A18"/>
    <w:rsid w:val="007A0D5B"/>
    <w:rsid w:val="007A0EFE"/>
    <w:rsid w:val="007A2D2D"/>
    <w:rsid w:val="007A3AC6"/>
    <w:rsid w:val="007A52A1"/>
    <w:rsid w:val="007B3B39"/>
    <w:rsid w:val="007B3F8F"/>
    <w:rsid w:val="007B5618"/>
    <w:rsid w:val="007B6D77"/>
    <w:rsid w:val="007C13AC"/>
    <w:rsid w:val="007D1C0B"/>
    <w:rsid w:val="007D294B"/>
    <w:rsid w:val="007D4792"/>
    <w:rsid w:val="007D496F"/>
    <w:rsid w:val="007E117F"/>
    <w:rsid w:val="007E14F6"/>
    <w:rsid w:val="007E253E"/>
    <w:rsid w:val="007E28EE"/>
    <w:rsid w:val="007E53B2"/>
    <w:rsid w:val="007E64D3"/>
    <w:rsid w:val="007F1E80"/>
    <w:rsid w:val="00812D1B"/>
    <w:rsid w:val="0081503F"/>
    <w:rsid w:val="00820FA2"/>
    <w:rsid w:val="008216BA"/>
    <w:rsid w:val="00823476"/>
    <w:rsid w:val="00823584"/>
    <w:rsid w:val="008255DC"/>
    <w:rsid w:val="00827D18"/>
    <w:rsid w:val="008367AA"/>
    <w:rsid w:val="0084442E"/>
    <w:rsid w:val="008527E2"/>
    <w:rsid w:val="00855D6A"/>
    <w:rsid w:val="00856724"/>
    <w:rsid w:val="008575F2"/>
    <w:rsid w:val="00860195"/>
    <w:rsid w:val="008609C6"/>
    <w:rsid w:val="00866CE2"/>
    <w:rsid w:val="008709D8"/>
    <w:rsid w:val="008740A9"/>
    <w:rsid w:val="008745B7"/>
    <w:rsid w:val="00885B23"/>
    <w:rsid w:val="00886342"/>
    <w:rsid w:val="008866DE"/>
    <w:rsid w:val="00892073"/>
    <w:rsid w:val="00892777"/>
    <w:rsid w:val="008965B4"/>
    <w:rsid w:val="00896891"/>
    <w:rsid w:val="008B046D"/>
    <w:rsid w:val="008B0FF6"/>
    <w:rsid w:val="008B2325"/>
    <w:rsid w:val="008B3410"/>
    <w:rsid w:val="008B47C8"/>
    <w:rsid w:val="008B4B47"/>
    <w:rsid w:val="008B774F"/>
    <w:rsid w:val="008C42FD"/>
    <w:rsid w:val="008C66F1"/>
    <w:rsid w:val="008C6B14"/>
    <w:rsid w:val="008D2741"/>
    <w:rsid w:val="008D64B4"/>
    <w:rsid w:val="008D7E27"/>
    <w:rsid w:val="008E0016"/>
    <w:rsid w:val="008E004D"/>
    <w:rsid w:val="008E0DE3"/>
    <w:rsid w:val="008E308C"/>
    <w:rsid w:val="008F1F78"/>
    <w:rsid w:val="008F6B86"/>
    <w:rsid w:val="008F73C2"/>
    <w:rsid w:val="00905762"/>
    <w:rsid w:val="009142EF"/>
    <w:rsid w:val="0091539E"/>
    <w:rsid w:val="009162D4"/>
    <w:rsid w:val="00917654"/>
    <w:rsid w:val="0092044F"/>
    <w:rsid w:val="00921DE3"/>
    <w:rsid w:val="009220F2"/>
    <w:rsid w:val="00924AC8"/>
    <w:rsid w:val="00942412"/>
    <w:rsid w:val="00944B28"/>
    <w:rsid w:val="009503F2"/>
    <w:rsid w:val="00951961"/>
    <w:rsid w:val="009539FB"/>
    <w:rsid w:val="00957777"/>
    <w:rsid w:val="00962632"/>
    <w:rsid w:val="00967120"/>
    <w:rsid w:val="00971BF1"/>
    <w:rsid w:val="0097475D"/>
    <w:rsid w:val="009818CA"/>
    <w:rsid w:val="00984A8A"/>
    <w:rsid w:val="00985833"/>
    <w:rsid w:val="00991F28"/>
    <w:rsid w:val="009921C7"/>
    <w:rsid w:val="009966E6"/>
    <w:rsid w:val="009967AB"/>
    <w:rsid w:val="009974B4"/>
    <w:rsid w:val="009A13B0"/>
    <w:rsid w:val="009A63A9"/>
    <w:rsid w:val="009B0570"/>
    <w:rsid w:val="009B280E"/>
    <w:rsid w:val="009C1BD5"/>
    <w:rsid w:val="009C31CB"/>
    <w:rsid w:val="009C536F"/>
    <w:rsid w:val="009D06E1"/>
    <w:rsid w:val="009D2F56"/>
    <w:rsid w:val="009E2FE1"/>
    <w:rsid w:val="009F49AE"/>
    <w:rsid w:val="00A00710"/>
    <w:rsid w:val="00A03559"/>
    <w:rsid w:val="00A04590"/>
    <w:rsid w:val="00A04B18"/>
    <w:rsid w:val="00A055F0"/>
    <w:rsid w:val="00A05E8A"/>
    <w:rsid w:val="00A06626"/>
    <w:rsid w:val="00A1071E"/>
    <w:rsid w:val="00A126BE"/>
    <w:rsid w:val="00A15193"/>
    <w:rsid w:val="00A157AA"/>
    <w:rsid w:val="00A27527"/>
    <w:rsid w:val="00A306B1"/>
    <w:rsid w:val="00A334CF"/>
    <w:rsid w:val="00A352E1"/>
    <w:rsid w:val="00A37ED0"/>
    <w:rsid w:val="00A41556"/>
    <w:rsid w:val="00A41815"/>
    <w:rsid w:val="00A4254A"/>
    <w:rsid w:val="00A43932"/>
    <w:rsid w:val="00A4471E"/>
    <w:rsid w:val="00A472FE"/>
    <w:rsid w:val="00A51576"/>
    <w:rsid w:val="00A515A5"/>
    <w:rsid w:val="00A53038"/>
    <w:rsid w:val="00A55DF3"/>
    <w:rsid w:val="00A56AAA"/>
    <w:rsid w:val="00A614CD"/>
    <w:rsid w:val="00A643A0"/>
    <w:rsid w:val="00A7422B"/>
    <w:rsid w:val="00A745D0"/>
    <w:rsid w:val="00A75387"/>
    <w:rsid w:val="00A77BFC"/>
    <w:rsid w:val="00A81ADA"/>
    <w:rsid w:val="00A8497C"/>
    <w:rsid w:val="00A84B77"/>
    <w:rsid w:val="00A87CCD"/>
    <w:rsid w:val="00A94AF8"/>
    <w:rsid w:val="00AA128B"/>
    <w:rsid w:val="00AA4936"/>
    <w:rsid w:val="00AB1304"/>
    <w:rsid w:val="00AB261D"/>
    <w:rsid w:val="00AB29AF"/>
    <w:rsid w:val="00AB76C2"/>
    <w:rsid w:val="00AB7714"/>
    <w:rsid w:val="00AB7795"/>
    <w:rsid w:val="00AB7EC2"/>
    <w:rsid w:val="00AC05CD"/>
    <w:rsid w:val="00AC1E20"/>
    <w:rsid w:val="00AC4921"/>
    <w:rsid w:val="00AC53A0"/>
    <w:rsid w:val="00AC661B"/>
    <w:rsid w:val="00AD17E5"/>
    <w:rsid w:val="00AD3265"/>
    <w:rsid w:val="00AD653B"/>
    <w:rsid w:val="00AD6B8E"/>
    <w:rsid w:val="00AE1DB2"/>
    <w:rsid w:val="00AE20F9"/>
    <w:rsid w:val="00AF45D9"/>
    <w:rsid w:val="00B05679"/>
    <w:rsid w:val="00B106F4"/>
    <w:rsid w:val="00B136D8"/>
    <w:rsid w:val="00B14089"/>
    <w:rsid w:val="00B31D91"/>
    <w:rsid w:val="00B34A8C"/>
    <w:rsid w:val="00B421E7"/>
    <w:rsid w:val="00B605B8"/>
    <w:rsid w:val="00B60B73"/>
    <w:rsid w:val="00B664B7"/>
    <w:rsid w:val="00B70AC7"/>
    <w:rsid w:val="00B715BA"/>
    <w:rsid w:val="00B769C3"/>
    <w:rsid w:val="00B81779"/>
    <w:rsid w:val="00B83535"/>
    <w:rsid w:val="00B84288"/>
    <w:rsid w:val="00B90C3E"/>
    <w:rsid w:val="00B9550D"/>
    <w:rsid w:val="00BA063D"/>
    <w:rsid w:val="00BB15A2"/>
    <w:rsid w:val="00BC125E"/>
    <w:rsid w:val="00BC3508"/>
    <w:rsid w:val="00BC75FB"/>
    <w:rsid w:val="00BC7CAF"/>
    <w:rsid w:val="00BD0257"/>
    <w:rsid w:val="00BD128E"/>
    <w:rsid w:val="00BD2DB9"/>
    <w:rsid w:val="00BD7655"/>
    <w:rsid w:val="00BE3172"/>
    <w:rsid w:val="00BE3CE8"/>
    <w:rsid w:val="00BE6DB9"/>
    <w:rsid w:val="00BF101C"/>
    <w:rsid w:val="00BF287C"/>
    <w:rsid w:val="00BF2DB5"/>
    <w:rsid w:val="00BF2FD4"/>
    <w:rsid w:val="00BF5009"/>
    <w:rsid w:val="00BF5258"/>
    <w:rsid w:val="00BF7B02"/>
    <w:rsid w:val="00C014A1"/>
    <w:rsid w:val="00C032BB"/>
    <w:rsid w:val="00C07D11"/>
    <w:rsid w:val="00C105BE"/>
    <w:rsid w:val="00C10D18"/>
    <w:rsid w:val="00C11F2F"/>
    <w:rsid w:val="00C139FE"/>
    <w:rsid w:val="00C1562D"/>
    <w:rsid w:val="00C24298"/>
    <w:rsid w:val="00C24304"/>
    <w:rsid w:val="00C328B8"/>
    <w:rsid w:val="00C33AF1"/>
    <w:rsid w:val="00C33C41"/>
    <w:rsid w:val="00C34973"/>
    <w:rsid w:val="00C356DA"/>
    <w:rsid w:val="00C37CE7"/>
    <w:rsid w:val="00C4625C"/>
    <w:rsid w:val="00C47723"/>
    <w:rsid w:val="00C47A6A"/>
    <w:rsid w:val="00C50B01"/>
    <w:rsid w:val="00C53674"/>
    <w:rsid w:val="00C54AD5"/>
    <w:rsid w:val="00C55CAD"/>
    <w:rsid w:val="00C61AAB"/>
    <w:rsid w:val="00C657D9"/>
    <w:rsid w:val="00C658E0"/>
    <w:rsid w:val="00C65C1B"/>
    <w:rsid w:val="00C7443C"/>
    <w:rsid w:val="00C80AAE"/>
    <w:rsid w:val="00C861FB"/>
    <w:rsid w:val="00C904D4"/>
    <w:rsid w:val="00C915B0"/>
    <w:rsid w:val="00C954EE"/>
    <w:rsid w:val="00C95890"/>
    <w:rsid w:val="00CA1275"/>
    <w:rsid w:val="00CA3980"/>
    <w:rsid w:val="00CA3ED0"/>
    <w:rsid w:val="00CA3F9F"/>
    <w:rsid w:val="00CA7685"/>
    <w:rsid w:val="00CA77D9"/>
    <w:rsid w:val="00CB16E6"/>
    <w:rsid w:val="00CB3BE2"/>
    <w:rsid w:val="00CB4583"/>
    <w:rsid w:val="00CB5C6E"/>
    <w:rsid w:val="00CB6027"/>
    <w:rsid w:val="00CB64C3"/>
    <w:rsid w:val="00CC6C61"/>
    <w:rsid w:val="00CC6EE7"/>
    <w:rsid w:val="00CD286D"/>
    <w:rsid w:val="00CD444C"/>
    <w:rsid w:val="00CD647F"/>
    <w:rsid w:val="00CD713D"/>
    <w:rsid w:val="00CD750A"/>
    <w:rsid w:val="00CD7AA5"/>
    <w:rsid w:val="00CE099C"/>
    <w:rsid w:val="00CE0F7C"/>
    <w:rsid w:val="00CE5465"/>
    <w:rsid w:val="00CE5C2B"/>
    <w:rsid w:val="00CE5D47"/>
    <w:rsid w:val="00CF7EC4"/>
    <w:rsid w:val="00D01B5F"/>
    <w:rsid w:val="00D024D5"/>
    <w:rsid w:val="00D03042"/>
    <w:rsid w:val="00D04F61"/>
    <w:rsid w:val="00D05FB3"/>
    <w:rsid w:val="00D11297"/>
    <w:rsid w:val="00D117BB"/>
    <w:rsid w:val="00D11933"/>
    <w:rsid w:val="00D12333"/>
    <w:rsid w:val="00D12535"/>
    <w:rsid w:val="00D15127"/>
    <w:rsid w:val="00D171BB"/>
    <w:rsid w:val="00D20A1B"/>
    <w:rsid w:val="00D222AB"/>
    <w:rsid w:val="00D23606"/>
    <w:rsid w:val="00D23776"/>
    <w:rsid w:val="00D3160A"/>
    <w:rsid w:val="00D456C8"/>
    <w:rsid w:val="00D4758D"/>
    <w:rsid w:val="00D517B3"/>
    <w:rsid w:val="00D52B2C"/>
    <w:rsid w:val="00D626E5"/>
    <w:rsid w:val="00D643CC"/>
    <w:rsid w:val="00D64FDC"/>
    <w:rsid w:val="00D73CA7"/>
    <w:rsid w:val="00D8565A"/>
    <w:rsid w:val="00D861E6"/>
    <w:rsid w:val="00D93FCF"/>
    <w:rsid w:val="00D958DF"/>
    <w:rsid w:val="00D9730B"/>
    <w:rsid w:val="00D97F1D"/>
    <w:rsid w:val="00DA48DD"/>
    <w:rsid w:val="00DB0F4E"/>
    <w:rsid w:val="00DB4598"/>
    <w:rsid w:val="00DB6311"/>
    <w:rsid w:val="00DB6E5D"/>
    <w:rsid w:val="00DC243C"/>
    <w:rsid w:val="00DD20D9"/>
    <w:rsid w:val="00DD36E9"/>
    <w:rsid w:val="00DE0095"/>
    <w:rsid w:val="00DE1B25"/>
    <w:rsid w:val="00DE212D"/>
    <w:rsid w:val="00DE457E"/>
    <w:rsid w:val="00DE5C9B"/>
    <w:rsid w:val="00DF0CB1"/>
    <w:rsid w:val="00DF107E"/>
    <w:rsid w:val="00DF2FF7"/>
    <w:rsid w:val="00DF3A32"/>
    <w:rsid w:val="00E0074F"/>
    <w:rsid w:val="00E02322"/>
    <w:rsid w:val="00E03974"/>
    <w:rsid w:val="00E07C43"/>
    <w:rsid w:val="00E10316"/>
    <w:rsid w:val="00E10862"/>
    <w:rsid w:val="00E130D7"/>
    <w:rsid w:val="00E21873"/>
    <w:rsid w:val="00E2415D"/>
    <w:rsid w:val="00E30A83"/>
    <w:rsid w:val="00E33E23"/>
    <w:rsid w:val="00E37F8E"/>
    <w:rsid w:val="00E4224F"/>
    <w:rsid w:val="00E44870"/>
    <w:rsid w:val="00E51FAB"/>
    <w:rsid w:val="00E52239"/>
    <w:rsid w:val="00E535C8"/>
    <w:rsid w:val="00E55939"/>
    <w:rsid w:val="00E56FA9"/>
    <w:rsid w:val="00E57966"/>
    <w:rsid w:val="00E60310"/>
    <w:rsid w:val="00E6282A"/>
    <w:rsid w:val="00E64EE0"/>
    <w:rsid w:val="00E706C7"/>
    <w:rsid w:val="00E718C8"/>
    <w:rsid w:val="00E71995"/>
    <w:rsid w:val="00E76F70"/>
    <w:rsid w:val="00E77F2D"/>
    <w:rsid w:val="00E84E95"/>
    <w:rsid w:val="00E90BA6"/>
    <w:rsid w:val="00E910D1"/>
    <w:rsid w:val="00E9446A"/>
    <w:rsid w:val="00E9628E"/>
    <w:rsid w:val="00EA0E7A"/>
    <w:rsid w:val="00EA1DA6"/>
    <w:rsid w:val="00EA637E"/>
    <w:rsid w:val="00EA6B04"/>
    <w:rsid w:val="00EA7002"/>
    <w:rsid w:val="00EB1B87"/>
    <w:rsid w:val="00EB39D0"/>
    <w:rsid w:val="00EB3D02"/>
    <w:rsid w:val="00EB545D"/>
    <w:rsid w:val="00EC7BAA"/>
    <w:rsid w:val="00ED0347"/>
    <w:rsid w:val="00ED2805"/>
    <w:rsid w:val="00EE14ED"/>
    <w:rsid w:val="00EE32C2"/>
    <w:rsid w:val="00EE6F34"/>
    <w:rsid w:val="00EE7079"/>
    <w:rsid w:val="00EF0428"/>
    <w:rsid w:val="00EF0A48"/>
    <w:rsid w:val="00EF14D7"/>
    <w:rsid w:val="00EF29B7"/>
    <w:rsid w:val="00EF69B2"/>
    <w:rsid w:val="00EF7838"/>
    <w:rsid w:val="00F01057"/>
    <w:rsid w:val="00F05A86"/>
    <w:rsid w:val="00F131E6"/>
    <w:rsid w:val="00F13432"/>
    <w:rsid w:val="00F15642"/>
    <w:rsid w:val="00F21B43"/>
    <w:rsid w:val="00F249D3"/>
    <w:rsid w:val="00F2612D"/>
    <w:rsid w:val="00F42C60"/>
    <w:rsid w:val="00F43D26"/>
    <w:rsid w:val="00F44176"/>
    <w:rsid w:val="00F50125"/>
    <w:rsid w:val="00F51D47"/>
    <w:rsid w:val="00F52375"/>
    <w:rsid w:val="00F53E21"/>
    <w:rsid w:val="00F66ED2"/>
    <w:rsid w:val="00F67343"/>
    <w:rsid w:val="00F677CD"/>
    <w:rsid w:val="00F71D22"/>
    <w:rsid w:val="00F8012B"/>
    <w:rsid w:val="00F816AA"/>
    <w:rsid w:val="00F82D0A"/>
    <w:rsid w:val="00F8639E"/>
    <w:rsid w:val="00F869F5"/>
    <w:rsid w:val="00F90EDA"/>
    <w:rsid w:val="00F93C1C"/>
    <w:rsid w:val="00F960AA"/>
    <w:rsid w:val="00F966F2"/>
    <w:rsid w:val="00F96A78"/>
    <w:rsid w:val="00FA27BE"/>
    <w:rsid w:val="00FA4B16"/>
    <w:rsid w:val="00FA7704"/>
    <w:rsid w:val="00FB3B77"/>
    <w:rsid w:val="00FB781C"/>
    <w:rsid w:val="00FC4854"/>
    <w:rsid w:val="00FC5DFC"/>
    <w:rsid w:val="00FC6EE5"/>
    <w:rsid w:val="00FD1322"/>
    <w:rsid w:val="00FD5686"/>
    <w:rsid w:val="00FD7E00"/>
    <w:rsid w:val="00FE0C42"/>
    <w:rsid w:val="00FE2406"/>
    <w:rsid w:val="00FE2528"/>
    <w:rsid w:val="00FE48AB"/>
    <w:rsid w:val="00FF00D7"/>
    <w:rsid w:val="00FF3C2F"/>
    <w:rsid w:val="00FF537F"/>
    <w:rsid w:val="00FF6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844FC"/>
  <w15:chartTrackingRefBased/>
  <w15:docId w15:val="{D11ECEB0-460D-45A0-97C6-DE771336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229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5C2B"/>
    <w:pPr>
      <w:spacing w:after="0" w:line="240" w:lineRule="auto"/>
    </w:pPr>
  </w:style>
  <w:style w:type="paragraph" w:styleId="ListParagraph">
    <w:name w:val="List Paragraph"/>
    <w:basedOn w:val="Normal"/>
    <w:uiPriority w:val="34"/>
    <w:qFormat/>
    <w:rsid w:val="00CE5C2B"/>
    <w:pPr>
      <w:spacing w:after="200" w:line="276" w:lineRule="auto"/>
      <w:ind w:left="720"/>
      <w:contextualSpacing/>
    </w:pPr>
  </w:style>
  <w:style w:type="character" w:customStyle="1" w:styleId="PlainTextChar">
    <w:name w:val="Plain Text Char"/>
    <w:basedOn w:val="DefaultParagraphFont"/>
    <w:link w:val="PlainText"/>
    <w:uiPriority w:val="99"/>
    <w:rsid w:val="00400A95"/>
    <w:rPr>
      <w:rFonts w:ascii="Consolas" w:eastAsiaTheme="minorEastAsia" w:hAnsi="Consolas" w:cs="Consolas"/>
      <w:sz w:val="21"/>
      <w:szCs w:val="21"/>
    </w:rPr>
  </w:style>
  <w:style w:type="paragraph" w:styleId="PlainText">
    <w:name w:val="Plain Text"/>
    <w:basedOn w:val="Normal"/>
    <w:link w:val="PlainTextChar"/>
    <w:uiPriority w:val="99"/>
    <w:rsid w:val="00400A95"/>
    <w:pPr>
      <w:widowControl w:val="0"/>
      <w:autoSpaceDE w:val="0"/>
      <w:autoSpaceDN w:val="0"/>
      <w:adjustRightInd w:val="0"/>
      <w:spacing w:after="0" w:line="240" w:lineRule="auto"/>
    </w:pPr>
    <w:rPr>
      <w:rFonts w:ascii="Consolas" w:eastAsiaTheme="minorEastAsia" w:hAnsi="Consolas" w:cs="Consolas"/>
      <w:sz w:val="21"/>
      <w:szCs w:val="21"/>
    </w:rPr>
  </w:style>
  <w:style w:type="paragraph" w:styleId="EndnoteText">
    <w:name w:val="endnote text"/>
    <w:basedOn w:val="Normal"/>
    <w:link w:val="EndnoteTextChar"/>
    <w:uiPriority w:val="99"/>
    <w:semiHidden/>
    <w:unhideWhenUsed/>
    <w:rsid w:val="00FB3B7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B3B77"/>
    <w:rPr>
      <w:sz w:val="20"/>
      <w:szCs w:val="20"/>
    </w:rPr>
  </w:style>
  <w:style w:type="character" w:styleId="EndnoteReference">
    <w:name w:val="endnote reference"/>
    <w:basedOn w:val="DefaultParagraphFont"/>
    <w:uiPriority w:val="99"/>
    <w:semiHidden/>
    <w:unhideWhenUsed/>
    <w:rsid w:val="00FB3B77"/>
    <w:rPr>
      <w:vertAlign w:val="superscript"/>
    </w:rPr>
  </w:style>
  <w:style w:type="paragraph" w:styleId="FootnoteText">
    <w:name w:val="footnote text"/>
    <w:basedOn w:val="Normal"/>
    <w:link w:val="FootnoteTextChar"/>
    <w:uiPriority w:val="99"/>
    <w:semiHidden/>
    <w:unhideWhenUsed/>
    <w:rsid w:val="00365C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5C6D"/>
    <w:rPr>
      <w:sz w:val="20"/>
      <w:szCs w:val="20"/>
    </w:rPr>
  </w:style>
  <w:style w:type="character" w:styleId="FootnoteReference">
    <w:name w:val="footnote reference"/>
    <w:basedOn w:val="DefaultParagraphFont"/>
    <w:uiPriority w:val="99"/>
    <w:semiHidden/>
    <w:unhideWhenUsed/>
    <w:rsid w:val="00365C6D"/>
    <w:rPr>
      <w:vertAlign w:val="superscript"/>
    </w:rPr>
  </w:style>
  <w:style w:type="character" w:customStyle="1" w:styleId="Heading1Char">
    <w:name w:val="Heading 1 Char"/>
    <w:basedOn w:val="DefaultParagraphFont"/>
    <w:link w:val="Heading1"/>
    <w:uiPriority w:val="9"/>
    <w:rsid w:val="006229F4"/>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504A17"/>
    <w:rPr>
      <w:i/>
      <w:iCs/>
    </w:rPr>
  </w:style>
  <w:style w:type="character" w:styleId="Hyperlink">
    <w:name w:val="Hyperlink"/>
    <w:basedOn w:val="DefaultParagraphFont"/>
    <w:uiPriority w:val="99"/>
    <w:unhideWhenUsed/>
    <w:rsid w:val="00CB64C3"/>
    <w:rPr>
      <w:color w:val="0563C1" w:themeColor="hyperlink"/>
      <w:u w:val="single"/>
    </w:rPr>
  </w:style>
  <w:style w:type="character" w:styleId="UnresolvedMention">
    <w:name w:val="Unresolved Mention"/>
    <w:basedOn w:val="DefaultParagraphFont"/>
    <w:uiPriority w:val="99"/>
    <w:semiHidden/>
    <w:unhideWhenUsed/>
    <w:rsid w:val="00CB64C3"/>
    <w:rPr>
      <w:color w:val="605E5C"/>
      <w:shd w:val="clear" w:color="auto" w:fill="E1DFDD"/>
    </w:rPr>
  </w:style>
  <w:style w:type="character" w:customStyle="1" w:styleId="markedcontent">
    <w:name w:val="markedcontent"/>
    <w:basedOn w:val="DefaultParagraphFont"/>
    <w:rsid w:val="005911AC"/>
  </w:style>
  <w:style w:type="character" w:customStyle="1" w:styleId="nlmarticle-title">
    <w:name w:val="nlm_article-title"/>
    <w:basedOn w:val="DefaultParagraphFont"/>
    <w:rsid w:val="00004A33"/>
  </w:style>
  <w:style w:type="character" w:customStyle="1" w:styleId="rynqvb">
    <w:name w:val="rynqvb"/>
    <w:basedOn w:val="DefaultParagraphFont"/>
    <w:rsid w:val="005F4AD9"/>
  </w:style>
  <w:style w:type="paragraph" w:styleId="Header">
    <w:name w:val="header"/>
    <w:basedOn w:val="Normal"/>
    <w:link w:val="HeaderChar"/>
    <w:uiPriority w:val="99"/>
    <w:unhideWhenUsed/>
    <w:rsid w:val="003549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9B5"/>
  </w:style>
  <w:style w:type="paragraph" w:styleId="Footer">
    <w:name w:val="footer"/>
    <w:basedOn w:val="Normal"/>
    <w:link w:val="FooterChar"/>
    <w:uiPriority w:val="99"/>
    <w:unhideWhenUsed/>
    <w:rsid w:val="003549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9B5"/>
  </w:style>
  <w:style w:type="paragraph" w:styleId="BalloonText">
    <w:name w:val="Balloon Text"/>
    <w:basedOn w:val="Normal"/>
    <w:link w:val="BalloonTextChar"/>
    <w:uiPriority w:val="99"/>
    <w:semiHidden/>
    <w:unhideWhenUsed/>
    <w:rsid w:val="00944B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B28"/>
    <w:rPr>
      <w:rFonts w:ascii="Segoe UI" w:hAnsi="Segoe UI" w:cs="Segoe UI"/>
      <w:sz w:val="18"/>
      <w:szCs w:val="18"/>
    </w:rPr>
  </w:style>
  <w:style w:type="table" w:styleId="TableGrid">
    <w:name w:val="Table Grid"/>
    <w:basedOn w:val="TableNormal"/>
    <w:uiPriority w:val="39"/>
    <w:rsid w:val="00CD4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czey">
    <w:name w:val="jczey"/>
    <w:basedOn w:val="DefaultParagraphFont"/>
    <w:rsid w:val="00B90C3E"/>
  </w:style>
  <w:style w:type="paragraph" w:customStyle="1" w:styleId="Default">
    <w:name w:val="Default"/>
    <w:rsid w:val="00C50B0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wtze">
    <w:name w:val="hwtze"/>
    <w:basedOn w:val="DefaultParagraphFont"/>
    <w:rsid w:val="00544651"/>
  </w:style>
  <w:style w:type="character" w:customStyle="1" w:styleId="mw-page-title-main">
    <w:name w:val="mw-page-title-main"/>
    <w:basedOn w:val="DefaultParagraphFont"/>
    <w:rsid w:val="00FF3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41545">
      <w:bodyDiv w:val="1"/>
      <w:marLeft w:val="0"/>
      <w:marRight w:val="0"/>
      <w:marTop w:val="0"/>
      <w:marBottom w:val="0"/>
      <w:divBdr>
        <w:top w:val="none" w:sz="0" w:space="0" w:color="auto"/>
        <w:left w:val="none" w:sz="0" w:space="0" w:color="auto"/>
        <w:bottom w:val="none" w:sz="0" w:space="0" w:color="auto"/>
        <w:right w:val="none" w:sz="0" w:space="0" w:color="auto"/>
      </w:divBdr>
    </w:div>
    <w:div w:id="91168100">
      <w:bodyDiv w:val="1"/>
      <w:marLeft w:val="0"/>
      <w:marRight w:val="0"/>
      <w:marTop w:val="0"/>
      <w:marBottom w:val="0"/>
      <w:divBdr>
        <w:top w:val="none" w:sz="0" w:space="0" w:color="auto"/>
        <w:left w:val="none" w:sz="0" w:space="0" w:color="auto"/>
        <w:bottom w:val="none" w:sz="0" w:space="0" w:color="auto"/>
        <w:right w:val="none" w:sz="0" w:space="0" w:color="auto"/>
      </w:divBdr>
    </w:div>
    <w:div w:id="354232554">
      <w:bodyDiv w:val="1"/>
      <w:marLeft w:val="0"/>
      <w:marRight w:val="0"/>
      <w:marTop w:val="0"/>
      <w:marBottom w:val="0"/>
      <w:divBdr>
        <w:top w:val="none" w:sz="0" w:space="0" w:color="auto"/>
        <w:left w:val="none" w:sz="0" w:space="0" w:color="auto"/>
        <w:bottom w:val="none" w:sz="0" w:space="0" w:color="auto"/>
        <w:right w:val="none" w:sz="0" w:space="0" w:color="auto"/>
      </w:divBdr>
    </w:div>
    <w:div w:id="933711204">
      <w:bodyDiv w:val="1"/>
      <w:marLeft w:val="0"/>
      <w:marRight w:val="0"/>
      <w:marTop w:val="0"/>
      <w:marBottom w:val="0"/>
      <w:divBdr>
        <w:top w:val="none" w:sz="0" w:space="0" w:color="auto"/>
        <w:left w:val="none" w:sz="0" w:space="0" w:color="auto"/>
        <w:bottom w:val="none" w:sz="0" w:space="0" w:color="auto"/>
        <w:right w:val="none" w:sz="0" w:space="0" w:color="auto"/>
      </w:divBdr>
    </w:div>
    <w:div w:id="1116829177">
      <w:bodyDiv w:val="1"/>
      <w:marLeft w:val="0"/>
      <w:marRight w:val="0"/>
      <w:marTop w:val="0"/>
      <w:marBottom w:val="0"/>
      <w:divBdr>
        <w:top w:val="none" w:sz="0" w:space="0" w:color="auto"/>
        <w:left w:val="none" w:sz="0" w:space="0" w:color="auto"/>
        <w:bottom w:val="none" w:sz="0" w:space="0" w:color="auto"/>
        <w:right w:val="none" w:sz="0" w:space="0" w:color="auto"/>
      </w:divBdr>
      <w:divsChild>
        <w:div w:id="350036070">
          <w:marLeft w:val="0"/>
          <w:marRight w:val="0"/>
          <w:marTop w:val="0"/>
          <w:marBottom w:val="0"/>
          <w:divBdr>
            <w:top w:val="none" w:sz="0" w:space="0" w:color="auto"/>
            <w:left w:val="none" w:sz="0" w:space="0" w:color="auto"/>
            <w:bottom w:val="none" w:sz="0" w:space="0" w:color="auto"/>
            <w:right w:val="none" w:sz="0" w:space="0" w:color="auto"/>
          </w:divBdr>
        </w:div>
        <w:div w:id="2134932857">
          <w:marLeft w:val="0"/>
          <w:marRight w:val="0"/>
          <w:marTop w:val="0"/>
          <w:marBottom w:val="0"/>
          <w:divBdr>
            <w:top w:val="none" w:sz="0" w:space="0" w:color="auto"/>
            <w:left w:val="none" w:sz="0" w:space="0" w:color="auto"/>
            <w:bottom w:val="none" w:sz="0" w:space="0" w:color="auto"/>
            <w:right w:val="none" w:sz="0" w:space="0" w:color="auto"/>
          </w:divBdr>
        </w:div>
        <w:div w:id="1019043412">
          <w:marLeft w:val="0"/>
          <w:marRight w:val="0"/>
          <w:marTop w:val="0"/>
          <w:marBottom w:val="0"/>
          <w:divBdr>
            <w:top w:val="none" w:sz="0" w:space="0" w:color="auto"/>
            <w:left w:val="none" w:sz="0" w:space="0" w:color="auto"/>
            <w:bottom w:val="none" w:sz="0" w:space="0" w:color="auto"/>
            <w:right w:val="none" w:sz="0" w:space="0" w:color="auto"/>
          </w:divBdr>
        </w:div>
        <w:div w:id="1725829613">
          <w:marLeft w:val="0"/>
          <w:marRight w:val="0"/>
          <w:marTop w:val="0"/>
          <w:marBottom w:val="0"/>
          <w:divBdr>
            <w:top w:val="none" w:sz="0" w:space="0" w:color="auto"/>
            <w:left w:val="none" w:sz="0" w:space="0" w:color="auto"/>
            <w:bottom w:val="none" w:sz="0" w:space="0" w:color="auto"/>
            <w:right w:val="none" w:sz="0" w:space="0" w:color="auto"/>
          </w:divBdr>
        </w:div>
        <w:div w:id="881330313">
          <w:marLeft w:val="0"/>
          <w:marRight w:val="0"/>
          <w:marTop w:val="0"/>
          <w:marBottom w:val="0"/>
          <w:divBdr>
            <w:top w:val="none" w:sz="0" w:space="0" w:color="auto"/>
            <w:left w:val="none" w:sz="0" w:space="0" w:color="auto"/>
            <w:bottom w:val="none" w:sz="0" w:space="0" w:color="auto"/>
            <w:right w:val="none" w:sz="0" w:space="0" w:color="auto"/>
          </w:divBdr>
        </w:div>
        <w:div w:id="215243560">
          <w:marLeft w:val="0"/>
          <w:marRight w:val="0"/>
          <w:marTop w:val="0"/>
          <w:marBottom w:val="0"/>
          <w:divBdr>
            <w:top w:val="none" w:sz="0" w:space="0" w:color="auto"/>
            <w:left w:val="none" w:sz="0" w:space="0" w:color="auto"/>
            <w:bottom w:val="none" w:sz="0" w:space="0" w:color="auto"/>
            <w:right w:val="none" w:sz="0" w:space="0" w:color="auto"/>
          </w:divBdr>
        </w:div>
      </w:divsChild>
    </w:div>
    <w:div w:id="1209533278">
      <w:bodyDiv w:val="1"/>
      <w:marLeft w:val="0"/>
      <w:marRight w:val="0"/>
      <w:marTop w:val="0"/>
      <w:marBottom w:val="0"/>
      <w:divBdr>
        <w:top w:val="none" w:sz="0" w:space="0" w:color="auto"/>
        <w:left w:val="none" w:sz="0" w:space="0" w:color="auto"/>
        <w:bottom w:val="none" w:sz="0" w:space="0" w:color="auto"/>
        <w:right w:val="none" w:sz="0" w:space="0" w:color="auto"/>
      </w:divBdr>
      <w:divsChild>
        <w:div w:id="487526443">
          <w:marLeft w:val="0"/>
          <w:marRight w:val="0"/>
          <w:marTop w:val="0"/>
          <w:marBottom w:val="0"/>
          <w:divBdr>
            <w:top w:val="none" w:sz="0" w:space="0" w:color="auto"/>
            <w:left w:val="none" w:sz="0" w:space="0" w:color="auto"/>
            <w:bottom w:val="none" w:sz="0" w:space="0" w:color="auto"/>
            <w:right w:val="none" w:sz="0" w:space="0" w:color="auto"/>
          </w:divBdr>
          <w:divsChild>
            <w:div w:id="1114911094">
              <w:marLeft w:val="0"/>
              <w:marRight w:val="0"/>
              <w:marTop w:val="0"/>
              <w:marBottom w:val="0"/>
              <w:divBdr>
                <w:top w:val="none" w:sz="0" w:space="0" w:color="auto"/>
                <w:left w:val="none" w:sz="0" w:space="0" w:color="auto"/>
                <w:bottom w:val="none" w:sz="0" w:space="0" w:color="auto"/>
                <w:right w:val="none" w:sz="0" w:space="0" w:color="auto"/>
              </w:divBdr>
              <w:divsChild>
                <w:div w:id="782531624">
                  <w:marLeft w:val="0"/>
                  <w:marRight w:val="0"/>
                  <w:marTop w:val="0"/>
                  <w:marBottom w:val="0"/>
                  <w:divBdr>
                    <w:top w:val="none" w:sz="0" w:space="0" w:color="auto"/>
                    <w:left w:val="none" w:sz="0" w:space="0" w:color="auto"/>
                    <w:bottom w:val="none" w:sz="0" w:space="0" w:color="auto"/>
                    <w:right w:val="none" w:sz="0" w:space="0" w:color="auto"/>
                  </w:divBdr>
                  <w:divsChild>
                    <w:div w:id="67438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78348">
      <w:bodyDiv w:val="1"/>
      <w:marLeft w:val="0"/>
      <w:marRight w:val="0"/>
      <w:marTop w:val="0"/>
      <w:marBottom w:val="0"/>
      <w:divBdr>
        <w:top w:val="none" w:sz="0" w:space="0" w:color="auto"/>
        <w:left w:val="none" w:sz="0" w:space="0" w:color="auto"/>
        <w:bottom w:val="none" w:sz="0" w:space="0" w:color="auto"/>
        <w:right w:val="none" w:sz="0" w:space="0" w:color="auto"/>
      </w:divBdr>
    </w:div>
    <w:div w:id="1727532829">
      <w:bodyDiv w:val="1"/>
      <w:marLeft w:val="0"/>
      <w:marRight w:val="0"/>
      <w:marTop w:val="0"/>
      <w:marBottom w:val="0"/>
      <w:divBdr>
        <w:top w:val="none" w:sz="0" w:space="0" w:color="auto"/>
        <w:left w:val="none" w:sz="0" w:space="0" w:color="auto"/>
        <w:bottom w:val="none" w:sz="0" w:space="0" w:color="auto"/>
        <w:right w:val="none" w:sz="0" w:space="0" w:color="auto"/>
      </w:divBdr>
    </w:div>
    <w:div w:id="1829976890">
      <w:bodyDiv w:val="1"/>
      <w:marLeft w:val="0"/>
      <w:marRight w:val="0"/>
      <w:marTop w:val="0"/>
      <w:marBottom w:val="0"/>
      <w:divBdr>
        <w:top w:val="none" w:sz="0" w:space="0" w:color="auto"/>
        <w:left w:val="none" w:sz="0" w:space="0" w:color="auto"/>
        <w:bottom w:val="none" w:sz="0" w:space="0" w:color="auto"/>
        <w:right w:val="none" w:sz="0" w:space="0" w:color="auto"/>
      </w:divBdr>
    </w:div>
    <w:div w:id="1927570972">
      <w:bodyDiv w:val="1"/>
      <w:marLeft w:val="0"/>
      <w:marRight w:val="0"/>
      <w:marTop w:val="0"/>
      <w:marBottom w:val="0"/>
      <w:divBdr>
        <w:top w:val="none" w:sz="0" w:space="0" w:color="auto"/>
        <w:left w:val="none" w:sz="0" w:space="0" w:color="auto"/>
        <w:bottom w:val="none" w:sz="0" w:space="0" w:color="auto"/>
        <w:right w:val="none" w:sz="0" w:space="0" w:color="auto"/>
      </w:divBdr>
    </w:div>
    <w:div w:id="208505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eofgreen.com/en/partners/danish-ministry-of-energy-utilities-and-climate/" TargetMode="External"/><Relationship Id="rId13" Type="http://schemas.openxmlformats.org/officeDocument/2006/relationships/hyperlink" Target="https://www.tandfonline.com/author/H%C3%A9ritier%2C+Adrienne"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hca.gilead.org.il/serpent.html"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lliope.org/en/text/aakjaer2018021552"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s://commission.europa.eu/energy-climate-change-environment/implementation-eu-countries/energy-and-climate-governance-and-reporting/national-energy-and-climate-plans_en"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ens.dk/en/our-responsibilities/energy-climate-politics/green-growth-denmark" TargetMode="Externa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A0372-0D48-4721-AA89-F36DD4F8B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3217</TotalTime>
  <Pages>44</Pages>
  <Words>10863</Words>
  <Characters>61921</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72639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Cathie Jo</dc:creator>
  <cp:keywords/>
  <dc:description/>
  <cp:lastModifiedBy>Martin, Cathie Jo</cp:lastModifiedBy>
  <cp:revision>177</cp:revision>
  <cp:lastPrinted>2023-04-03T13:04:00Z</cp:lastPrinted>
  <dcterms:created xsi:type="dcterms:W3CDTF">2023-03-28T12:48:00Z</dcterms:created>
  <dcterms:modified xsi:type="dcterms:W3CDTF">2023-04-23T11:53:00Z</dcterms:modified>
</cp:coreProperties>
</file>